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6D2E4" w14:textId="2FDE43B3" w:rsidR="00570320" w:rsidRPr="00D53D31" w:rsidRDefault="00570320" w:rsidP="00570320">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Pr>
          <w:rFonts w:cs="Arial"/>
          <w:b/>
          <w:sz w:val="24"/>
          <w:szCs w:val="24"/>
          <w:lang w:val="sv-SE"/>
        </w:rPr>
        <w:t>9-</w:t>
      </w:r>
      <w:r w:rsidRPr="00D53D31">
        <w:rPr>
          <w:rFonts w:cs="Arial"/>
          <w:b/>
          <w:sz w:val="24"/>
          <w:szCs w:val="24"/>
          <w:lang w:val="sv-SE"/>
        </w:rPr>
        <w:t>e</w:t>
      </w:r>
      <w:r w:rsidRPr="00D53D31">
        <w:rPr>
          <w:rFonts w:cs="Arial"/>
          <w:b/>
          <w:sz w:val="24"/>
          <w:szCs w:val="24"/>
          <w:lang w:val="sv-SE"/>
        </w:rPr>
        <w:tab/>
        <w:t>R3-20</w:t>
      </w:r>
      <w:r w:rsidR="009B24B2">
        <w:rPr>
          <w:rFonts w:cs="Arial"/>
          <w:b/>
          <w:sz w:val="24"/>
          <w:szCs w:val="24"/>
          <w:lang w:val="sv-SE"/>
        </w:rPr>
        <w:t>5067</w:t>
      </w:r>
    </w:p>
    <w:p w14:paraId="2F754035" w14:textId="77777777" w:rsidR="00570320" w:rsidRDefault="00570320" w:rsidP="00570320">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sidRPr="00E1628D">
        <w:rPr>
          <w:rFonts w:eastAsia="PMingLiU"/>
          <w:noProof w:val="0"/>
          <w:sz w:val="24"/>
          <w:szCs w:val="28"/>
          <w:vertAlign w:val="superscript"/>
          <w:lang w:eastAsia="zh-TW"/>
        </w:rPr>
        <w:t>th</w:t>
      </w:r>
      <w:r>
        <w:rPr>
          <w:rFonts w:eastAsia="PMingLiU"/>
          <w:noProof w:val="0"/>
          <w:sz w:val="24"/>
          <w:szCs w:val="28"/>
          <w:lang w:eastAsia="zh-TW"/>
        </w:rPr>
        <w:t xml:space="preserve"> August – 28</w:t>
      </w:r>
      <w:r w:rsidRPr="00193FDC">
        <w:rPr>
          <w:rFonts w:eastAsia="PMingLiU"/>
          <w:noProof w:val="0"/>
          <w:sz w:val="24"/>
          <w:szCs w:val="28"/>
          <w:vertAlign w:val="superscript"/>
          <w:lang w:eastAsia="zh-TW"/>
        </w:rPr>
        <w:t>th</w:t>
      </w:r>
      <w:r>
        <w:rPr>
          <w:rFonts w:eastAsia="PMingLiU"/>
          <w:noProof w:val="0"/>
          <w:sz w:val="24"/>
          <w:szCs w:val="28"/>
          <w:lang w:eastAsia="zh-TW"/>
        </w:rPr>
        <w:t xml:space="preserve"> August 2020</w:t>
      </w:r>
    </w:p>
    <w:p w14:paraId="402D00C1" w14:textId="77777777" w:rsidR="00570320" w:rsidRDefault="00570320" w:rsidP="00570320">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1AFD8BC" w14:textId="77777777" w:rsidR="00526849" w:rsidRDefault="00526849" w:rsidP="00F70410">
      <w:pPr>
        <w:pStyle w:val="CRCoverPage"/>
        <w:tabs>
          <w:tab w:val="left" w:pos="1985"/>
        </w:tabs>
        <w:rPr>
          <w:rFonts w:cs="Arial"/>
          <w:b/>
          <w:bCs/>
          <w:color w:val="000000"/>
          <w:sz w:val="24"/>
          <w:szCs w:val="24"/>
          <w:lang w:val="en-US"/>
        </w:rPr>
      </w:pPr>
    </w:p>
    <w:p w14:paraId="60EF4417" w14:textId="277CBD52"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977211">
        <w:rPr>
          <w:rFonts w:cs="Arial"/>
          <w:b/>
          <w:bCs/>
          <w:color w:val="000000"/>
          <w:sz w:val="24"/>
          <w:szCs w:val="24"/>
          <w:lang w:val="en-US"/>
        </w:rPr>
        <w:t>31.3.7.1</w:t>
      </w:r>
    </w:p>
    <w:p w14:paraId="561421E9" w14:textId="06BA10E8"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r w:rsidR="00CF2BFC">
        <w:rPr>
          <w:rFonts w:cs="Arial"/>
          <w:b/>
          <w:bCs/>
          <w:sz w:val="24"/>
          <w:lang w:val="en-US"/>
        </w:rPr>
        <w:t>, Verizon Wireless</w:t>
      </w:r>
    </w:p>
    <w:p w14:paraId="5D65D5A3" w14:textId="2FA0D4A5"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15480">
        <w:rPr>
          <w:rFonts w:cs="Arial"/>
          <w:b/>
          <w:bCs/>
          <w:color w:val="000000"/>
          <w:sz w:val="24"/>
          <w:szCs w:val="24"/>
        </w:rPr>
        <w:t>Enabling usage of</w:t>
      </w:r>
      <w:r w:rsidR="00273685">
        <w:rPr>
          <w:rFonts w:cs="Arial"/>
          <w:b/>
          <w:bCs/>
          <w:color w:val="000000"/>
          <w:sz w:val="24"/>
          <w:szCs w:val="24"/>
        </w:rPr>
        <w:t xml:space="preserve"> </w:t>
      </w:r>
      <w:r>
        <w:rPr>
          <w:rFonts w:cs="Arial"/>
          <w:b/>
          <w:bCs/>
          <w:color w:val="000000"/>
          <w:sz w:val="24"/>
          <w:szCs w:val="24"/>
        </w:rPr>
        <w:t xml:space="preserve">flexible </w:t>
      </w:r>
      <w:r w:rsidR="0063126D">
        <w:rPr>
          <w:rFonts w:cs="Arial"/>
          <w:b/>
          <w:bCs/>
          <w:color w:val="000000"/>
          <w:sz w:val="24"/>
          <w:szCs w:val="24"/>
        </w:rPr>
        <w:t>NG-RAN Node ID</w:t>
      </w:r>
      <w:r>
        <w:rPr>
          <w:rFonts w:cs="Arial"/>
          <w:b/>
          <w:bCs/>
          <w:color w:val="000000"/>
          <w:sz w:val="24"/>
          <w:szCs w:val="24"/>
        </w:rPr>
        <w:t xml:space="preserve">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Pr>
          <w:rFonts w:cs="Arial"/>
        </w:rPr>
        <w:t>1</w:t>
      </w:r>
      <w:r>
        <w:rPr>
          <w:rFonts w:cs="Arial"/>
        </w:rPr>
        <w:tab/>
        <w:t>Introduction</w:t>
      </w:r>
      <w:bookmarkEnd w:id="0"/>
      <w:bookmarkEnd w:id="1"/>
      <w:bookmarkEnd w:id="2"/>
      <w:bookmarkEnd w:id="3"/>
      <w:bookmarkEnd w:id="4"/>
      <w:bookmarkEnd w:id="5"/>
      <w:bookmarkEnd w:id="6"/>
    </w:p>
    <w:p w14:paraId="568157CE" w14:textId="299A0AA9" w:rsidR="00CA0BA3" w:rsidRDefault="00CA0BA3" w:rsidP="00CA0BA3">
      <w:r>
        <w:t xml:space="preserve">In </w:t>
      </w:r>
      <w:r w:rsidRPr="00CA0BA3">
        <w:t>NR</w:t>
      </w:r>
      <w:r>
        <w:t xml:space="preserve"> </w:t>
      </w:r>
      <w:r w:rsidRPr="00CA0BA3">
        <w:t>flexible gNB id length</w:t>
      </w:r>
      <w:r>
        <w:t xml:space="preserve"> is i</w:t>
      </w:r>
      <w:r w:rsidRPr="00CA0BA3">
        <w:t>ntroduce</w:t>
      </w:r>
      <w:r>
        <w:t>d. Currently though there are a lot of limitations that makes the usage of this flexibility not straightforward. In the following we discuss the limitations and the problems encountered and also propose corresponding solutions.</w:t>
      </w:r>
    </w:p>
    <w:p w14:paraId="107800CC" w14:textId="77777777" w:rsidR="00F70410" w:rsidRDefault="00F70410" w:rsidP="00F70410">
      <w:pPr>
        <w:pStyle w:val="Heading1"/>
        <w:rPr>
          <w:rFonts w:cs="Arial"/>
        </w:rPr>
      </w:pPr>
      <w:bookmarkStart w:id="7" w:name="_Toc527283430"/>
      <w:bookmarkStart w:id="8" w:name="_Toc527283647"/>
      <w:bookmarkStart w:id="9" w:name="_Toc527283676"/>
      <w:bookmarkStart w:id="10" w:name="_Toc527283741"/>
      <w:bookmarkStart w:id="11" w:name="_Toc527283745"/>
      <w:bookmarkStart w:id="12" w:name="_Toc527283906"/>
      <w:bookmarkStart w:id="13" w:name="_Toc527283923"/>
      <w:r>
        <w:rPr>
          <w:rFonts w:cs="Arial"/>
        </w:rPr>
        <w:t>2</w:t>
      </w:r>
      <w:r>
        <w:rPr>
          <w:rFonts w:cs="Arial"/>
        </w:rPr>
        <w:tab/>
        <w:t>Discussion</w:t>
      </w:r>
      <w:bookmarkEnd w:id="7"/>
      <w:bookmarkEnd w:id="8"/>
      <w:bookmarkEnd w:id="9"/>
      <w:bookmarkEnd w:id="10"/>
      <w:bookmarkEnd w:id="11"/>
      <w:bookmarkEnd w:id="12"/>
      <w:bookmarkEnd w:id="13"/>
    </w:p>
    <w:p w14:paraId="6EA46264" w14:textId="5C9F0981" w:rsidR="00F70410" w:rsidRDefault="00F70410" w:rsidP="00CA0BA3">
      <w:pPr>
        <w:pStyle w:val="Heading2"/>
      </w:pPr>
      <w:r>
        <w:t>2.1</w:t>
      </w:r>
      <w:r>
        <w:tab/>
        <w:t>Relation between NG-RAN node ID and NG-RAN Cell ID</w:t>
      </w:r>
    </w:p>
    <w:p w14:paraId="335F8D04" w14:textId="77777777" w:rsidR="00F70410" w:rsidRDefault="00F70410" w:rsidP="00F70410">
      <w:r>
        <w:t xml:space="preserve">NG-RAN node IDs are contained in NG-RAN cell IDs, i.e. </w:t>
      </w:r>
    </w:p>
    <w:p w14:paraId="73B1A180" w14:textId="06680D36"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w:t>
      </w:r>
      <w:r w:rsidR="009F5C2A">
        <w:t>main significant bits (</w:t>
      </w:r>
      <w:r>
        <w:t>MSBs</w:t>
      </w:r>
      <w:r w:rsidR="009F5C2A">
        <w:t>)</w:t>
      </w:r>
      <w:r>
        <w:t xml:space="preserve"> of any of (28bits long) E-UTRA Cell IDs the ng-eNB</w:t>
      </w:r>
      <w:r w:rsidR="00534747">
        <w:t xml:space="preserve"> </w:t>
      </w:r>
      <w:r>
        <w:t>serves</w:t>
      </w:r>
    </w:p>
    <w:p w14:paraId="449F8E46" w14:textId="3114CFD5" w:rsidR="00761AC4" w:rsidRDefault="00F70410" w:rsidP="00761AC4">
      <w:pPr>
        <w:pStyle w:val="B1"/>
        <w:rPr>
          <w:rFonts w:cs="Arial"/>
          <w:lang w:val="en-US"/>
        </w:rPr>
      </w:pPr>
      <w:r>
        <w:t>-</w:t>
      </w:r>
      <w:r>
        <w:tab/>
        <w:t xml:space="preserve">in case of NR cells, a gNB ID represents the </w:t>
      </w:r>
      <w:r w:rsidR="00027112">
        <w:t>(</w:t>
      </w:r>
      <w:r>
        <w:t>22..32</w:t>
      </w:r>
      <w:r w:rsidR="00027112">
        <w:t>)</w:t>
      </w:r>
      <w:r>
        <w:t xml:space="preserve"> MSBs of any of the (36bits long) NR Cell IDs the gNB serves</w:t>
      </w:r>
      <w:r w:rsidR="00761AC4">
        <w:t xml:space="preserve"> as shown</w:t>
      </w:r>
      <w:r w:rsidR="00481D0D">
        <w:t xml:space="preserve"> below</w:t>
      </w:r>
      <w:r w:rsidR="004605AB">
        <w:rPr>
          <w:rFonts w:cs="Arial"/>
          <w:lang w:val="en-US"/>
        </w:rPr>
        <w:t xml:space="preserve"> (from TS38.413)</w:t>
      </w:r>
    </w:p>
    <w:p w14:paraId="3633F601" w14:textId="77777777" w:rsidR="00481D0D" w:rsidRPr="001D2E49" w:rsidRDefault="00481D0D" w:rsidP="00481D0D">
      <w:pPr>
        <w:pStyle w:val="Heading4"/>
      </w:pPr>
      <w:bookmarkStart w:id="14" w:name="_Toc20955170"/>
      <w:bookmarkStart w:id="15" w:name="_Toc29503619"/>
      <w:bookmarkStart w:id="16" w:name="_Toc29504203"/>
      <w:bookmarkStart w:id="17" w:name="_Toc29504787"/>
      <w:bookmarkStart w:id="18" w:name="_Toc36553233"/>
      <w:bookmarkStart w:id="19" w:name="_Toc36554960"/>
      <w:bookmarkStart w:id="20" w:name="_Toc45652271"/>
      <w:bookmarkStart w:id="21" w:name="_Toc45658703"/>
      <w:bookmarkStart w:id="22" w:name="_Toc45720523"/>
      <w:bookmarkStart w:id="23" w:name="_Toc45798403"/>
      <w:bookmarkStart w:id="24" w:name="_Toc45897792"/>
      <w:r w:rsidRPr="001D2E49">
        <w:t>9.3.1.6</w:t>
      </w:r>
      <w:r w:rsidRPr="001D2E49">
        <w:tab/>
        <w:t>Global gNB ID</w:t>
      </w:r>
      <w:bookmarkEnd w:id="14"/>
      <w:bookmarkEnd w:id="15"/>
      <w:bookmarkEnd w:id="16"/>
      <w:bookmarkEnd w:id="17"/>
      <w:bookmarkEnd w:id="18"/>
      <w:bookmarkEnd w:id="19"/>
      <w:bookmarkEnd w:id="20"/>
      <w:bookmarkEnd w:id="21"/>
      <w:bookmarkEnd w:id="22"/>
      <w:bookmarkEnd w:id="23"/>
      <w:bookmarkEnd w:id="24"/>
    </w:p>
    <w:p w14:paraId="02714D0C" w14:textId="77777777" w:rsidR="00481D0D" w:rsidRPr="001D2E49" w:rsidRDefault="00481D0D" w:rsidP="00481D0D">
      <w:pPr>
        <w:keepNext/>
      </w:pPr>
      <w:r w:rsidRPr="001D2E49">
        <w:t>This IE is used to globally identify a gNB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1D0D" w:rsidRPr="001D2E49" w14:paraId="4167C634" w14:textId="77777777" w:rsidTr="005D18DB">
        <w:tc>
          <w:tcPr>
            <w:tcW w:w="2448" w:type="dxa"/>
          </w:tcPr>
          <w:p w14:paraId="4FA5802D" w14:textId="77777777" w:rsidR="00481D0D" w:rsidRPr="001D2E49" w:rsidRDefault="00481D0D" w:rsidP="005D18DB">
            <w:pPr>
              <w:pStyle w:val="TAH"/>
              <w:rPr>
                <w:rFonts w:cs="Arial"/>
                <w:lang w:eastAsia="ja-JP"/>
              </w:rPr>
            </w:pPr>
            <w:r w:rsidRPr="001D2E49">
              <w:rPr>
                <w:rFonts w:cs="Arial"/>
                <w:lang w:eastAsia="ja-JP"/>
              </w:rPr>
              <w:t>IE/Group Name</w:t>
            </w:r>
          </w:p>
        </w:tc>
        <w:tc>
          <w:tcPr>
            <w:tcW w:w="1080" w:type="dxa"/>
          </w:tcPr>
          <w:p w14:paraId="1B332EBF" w14:textId="77777777" w:rsidR="00481D0D" w:rsidRPr="001D2E49" w:rsidRDefault="00481D0D" w:rsidP="005D18DB">
            <w:pPr>
              <w:pStyle w:val="TAH"/>
              <w:rPr>
                <w:rFonts w:cs="Arial"/>
                <w:lang w:eastAsia="ja-JP"/>
              </w:rPr>
            </w:pPr>
            <w:r w:rsidRPr="001D2E49">
              <w:rPr>
                <w:rFonts w:cs="Arial"/>
                <w:lang w:eastAsia="ja-JP"/>
              </w:rPr>
              <w:t>Presence</w:t>
            </w:r>
          </w:p>
        </w:tc>
        <w:tc>
          <w:tcPr>
            <w:tcW w:w="1440" w:type="dxa"/>
          </w:tcPr>
          <w:p w14:paraId="15950B30" w14:textId="77777777" w:rsidR="00481D0D" w:rsidRPr="001D2E49" w:rsidRDefault="00481D0D" w:rsidP="005D18DB">
            <w:pPr>
              <w:pStyle w:val="TAH"/>
              <w:rPr>
                <w:rFonts w:cs="Arial"/>
                <w:lang w:eastAsia="ja-JP"/>
              </w:rPr>
            </w:pPr>
            <w:r w:rsidRPr="001D2E49">
              <w:rPr>
                <w:rFonts w:cs="Arial"/>
                <w:lang w:eastAsia="ja-JP"/>
              </w:rPr>
              <w:t>Range</w:t>
            </w:r>
          </w:p>
        </w:tc>
        <w:tc>
          <w:tcPr>
            <w:tcW w:w="1872" w:type="dxa"/>
          </w:tcPr>
          <w:p w14:paraId="11DAF3F3" w14:textId="77777777" w:rsidR="00481D0D" w:rsidRPr="001D2E49" w:rsidRDefault="00481D0D" w:rsidP="005D18DB">
            <w:pPr>
              <w:pStyle w:val="TAH"/>
              <w:rPr>
                <w:rFonts w:cs="Arial"/>
                <w:lang w:eastAsia="ja-JP"/>
              </w:rPr>
            </w:pPr>
            <w:r w:rsidRPr="001D2E49">
              <w:rPr>
                <w:rFonts w:cs="Arial"/>
                <w:lang w:eastAsia="ja-JP"/>
              </w:rPr>
              <w:t>IE type and reference</w:t>
            </w:r>
          </w:p>
        </w:tc>
        <w:tc>
          <w:tcPr>
            <w:tcW w:w="2880" w:type="dxa"/>
          </w:tcPr>
          <w:p w14:paraId="17CD7E02" w14:textId="77777777" w:rsidR="00481D0D" w:rsidRPr="001D2E49" w:rsidRDefault="00481D0D" w:rsidP="005D18DB">
            <w:pPr>
              <w:pStyle w:val="TAH"/>
              <w:rPr>
                <w:rFonts w:cs="Arial"/>
                <w:lang w:eastAsia="ja-JP"/>
              </w:rPr>
            </w:pPr>
            <w:r w:rsidRPr="001D2E49">
              <w:rPr>
                <w:rFonts w:cs="Arial"/>
                <w:lang w:eastAsia="ja-JP"/>
              </w:rPr>
              <w:t>Semantics description</w:t>
            </w:r>
          </w:p>
        </w:tc>
      </w:tr>
      <w:tr w:rsidR="00481D0D" w:rsidRPr="001D2E49" w14:paraId="49068332" w14:textId="77777777" w:rsidTr="005D18DB">
        <w:tc>
          <w:tcPr>
            <w:tcW w:w="2448" w:type="dxa"/>
          </w:tcPr>
          <w:p w14:paraId="452B8A90" w14:textId="77777777" w:rsidR="00481D0D" w:rsidRPr="001D2E49" w:rsidRDefault="00481D0D" w:rsidP="005D18D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326F8FB4"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7CE8BA9D" w14:textId="77777777" w:rsidR="00481D0D" w:rsidRPr="001D2E49" w:rsidRDefault="00481D0D" w:rsidP="005D18DB">
            <w:pPr>
              <w:pStyle w:val="TAL"/>
              <w:rPr>
                <w:i/>
                <w:lang w:eastAsia="ja-JP"/>
              </w:rPr>
            </w:pPr>
          </w:p>
        </w:tc>
        <w:tc>
          <w:tcPr>
            <w:tcW w:w="1872" w:type="dxa"/>
          </w:tcPr>
          <w:p w14:paraId="074C0B28" w14:textId="77777777" w:rsidR="00481D0D" w:rsidRPr="001D2E49" w:rsidRDefault="00481D0D" w:rsidP="005D18DB">
            <w:pPr>
              <w:pStyle w:val="TAL"/>
              <w:rPr>
                <w:lang w:eastAsia="ja-JP"/>
              </w:rPr>
            </w:pPr>
            <w:r w:rsidRPr="001D2E49">
              <w:rPr>
                <w:lang w:eastAsia="ja-JP"/>
              </w:rPr>
              <w:t>9.3.3.5</w:t>
            </w:r>
          </w:p>
        </w:tc>
        <w:tc>
          <w:tcPr>
            <w:tcW w:w="2880" w:type="dxa"/>
          </w:tcPr>
          <w:p w14:paraId="0B54A339" w14:textId="77777777" w:rsidR="00481D0D" w:rsidRPr="001D2E49" w:rsidRDefault="00481D0D" w:rsidP="005D18DB">
            <w:pPr>
              <w:pStyle w:val="TAL"/>
              <w:rPr>
                <w:lang w:eastAsia="ja-JP"/>
              </w:rPr>
            </w:pPr>
          </w:p>
        </w:tc>
      </w:tr>
      <w:tr w:rsidR="00481D0D" w:rsidRPr="001D2E49" w14:paraId="4A3E122F" w14:textId="77777777" w:rsidTr="005D18DB">
        <w:tc>
          <w:tcPr>
            <w:tcW w:w="2448" w:type="dxa"/>
          </w:tcPr>
          <w:p w14:paraId="19E3E591" w14:textId="77777777" w:rsidR="00481D0D" w:rsidRPr="001D2E49" w:rsidRDefault="00481D0D" w:rsidP="005D18DB">
            <w:pPr>
              <w:pStyle w:val="TAL"/>
              <w:rPr>
                <w:rFonts w:eastAsia="Batang" w:cs="Arial"/>
                <w:lang w:eastAsia="ja-JP"/>
              </w:rPr>
            </w:pPr>
            <w:r w:rsidRPr="001D2E49">
              <w:rPr>
                <w:rFonts w:cs="Arial"/>
                <w:lang w:eastAsia="ja-JP"/>
              </w:rPr>
              <w:t xml:space="preserve">CHOICE </w:t>
            </w:r>
            <w:r w:rsidRPr="001D2E49">
              <w:rPr>
                <w:rFonts w:cs="Arial"/>
                <w:i/>
                <w:lang w:eastAsia="ja-JP"/>
              </w:rPr>
              <w:t>gNB ID</w:t>
            </w:r>
          </w:p>
        </w:tc>
        <w:tc>
          <w:tcPr>
            <w:tcW w:w="1080" w:type="dxa"/>
          </w:tcPr>
          <w:p w14:paraId="56EA9B54"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0155D371" w14:textId="77777777" w:rsidR="00481D0D" w:rsidRPr="001D2E49" w:rsidRDefault="00481D0D" w:rsidP="005D18DB">
            <w:pPr>
              <w:pStyle w:val="TAL"/>
              <w:rPr>
                <w:i/>
                <w:lang w:eastAsia="ja-JP"/>
              </w:rPr>
            </w:pPr>
          </w:p>
        </w:tc>
        <w:tc>
          <w:tcPr>
            <w:tcW w:w="1872" w:type="dxa"/>
          </w:tcPr>
          <w:p w14:paraId="549D3512" w14:textId="77777777" w:rsidR="00481D0D" w:rsidRPr="001D2E49" w:rsidRDefault="00481D0D" w:rsidP="005D18DB">
            <w:pPr>
              <w:pStyle w:val="TAL"/>
              <w:rPr>
                <w:lang w:eastAsia="ja-JP"/>
              </w:rPr>
            </w:pPr>
          </w:p>
        </w:tc>
        <w:tc>
          <w:tcPr>
            <w:tcW w:w="2880" w:type="dxa"/>
          </w:tcPr>
          <w:p w14:paraId="2E09D506" w14:textId="77777777" w:rsidR="00481D0D" w:rsidRPr="001D2E49" w:rsidRDefault="00481D0D" w:rsidP="005D18DB">
            <w:pPr>
              <w:pStyle w:val="TAL"/>
              <w:rPr>
                <w:rFonts w:cs="Arial"/>
                <w:szCs w:val="18"/>
                <w:lang w:eastAsia="ja-JP"/>
              </w:rPr>
            </w:pPr>
          </w:p>
        </w:tc>
      </w:tr>
      <w:tr w:rsidR="00481D0D" w:rsidRPr="001D2E49" w14:paraId="34D186EF" w14:textId="77777777" w:rsidTr="005D18DB">
        <w:tc>
          <w:tcPr>
            <w:tcW w:w="2448" w:type="dxa"/>
          </w:tcPr>
          <w:p w14:paraId="4A4C6818" w14:textId="77777777" w:rsidR="00481D0D" w:rsidRPr="001D2E49" w:rsidRDefault="00481D0D" w:rsidP="005D18DB">
            <w:pPr>
              <w:pStyle w:val="TAL"/>
              <w:ind w:left="75"/>
              <w:rPr>
                <w:rFonts w:eastAsia="Batang" w:cs="Arial"/>
                <w:lang w:eastAsia="ja-JP"/>
              </w:rPr>
            </w:pPr>
            <w:r w:rsidRPr="001D2E49">
              <w:rPr>
                <w:rFonts w:cs="Arial"/>
                <w:i/>
                <w:iCs/>
                <w:lang w:eastAsia="ja-JP"/>
              </w:rPr>
              <w:t>&gt;gNB ID</w:t>
            </w:r>
          </w:p>
        </w:tc>
        <w:tc>
          <w:tcPr>
            <w:tcW w:w="1080" w:type="dxa"/>
          </w:tcPr>
          <w:p w14:paraId="70424472" w14:textId="77777777" w:rsidR="00481D0D" w:rsidRPr="001D2E49" w:rsidRDefault="00481D0D" w:rsidP="005D18DB">
            <w:pPr>
              <w:pStyle w:val="TAL"/>
              <w:rPr>
                <w:rFonts w:cs="Arial"/>
                <w:lang w:eastAsia="ja-JP"/>
              </w:rPr>
            </w:pPr>
          </w:p>
        </w:tc>
        <w:tc>
          <w:tcPr>
            <w:tcW w:w="1440" w:type="dxa"/>
          </w:tcPr>
          <w:p w14:paraId="3948C08D" w14:textId="77777777" w:rsidR="00481D0D" w:rsidRPr="001D2E49" w:rsidRDefault="00481D0D" w:rsidP="005D18DB">
            <w:pPr>
              <w:pStyle w:val="TAL"/>
              <w:rPr>
                <w:i/>
                <w:lang w:eastAsia="ja-JP"/>
              </w:rPr>
            </w:pPr>
          </w:p>
        </w:tc>
        <w:tc>
          <w:tcPr>
            <w:tcW w:w="1872" w:type="dxa"/>
          </w:tcPr>
          <w:p w14:paraId="370FB3DF" w14:textId="77777777" w:rsidR="00481D0D" w:rsidRPr="001D2E49" w:rsidRDefault="00481D0D" w:rsidP="005D18DB">
            <w:pPr>
              <w:pStyle w:val="TAL"/>
              <w:rPr>
                <w:lang w:eastAsia="ja-JP"/>
              </w:rPr>
            </w:pPr>
          </w:p>
        </w:tc>
        <w:tc>
          <w:tcPr>
            <w:tcW w:w="2880" w:type="dxa"/>
          </w:tcPr>
          <w:p w14:paraId="707432E6" w14:textId="77777777" w:rsidR="00481D0D" w:rsidRPr="001D2E49" w:rsidRDefault="00481D0D" w:rsidP="005D18DB">
            <w:pPr>
              <w:pStyle w:val="TAL"/>
              <w:rPr>
                <w:rFonts w:cs="Arial"/>
                <w:szCs w:val="18"/>
                <w:lang w:eastAsia="ja-JP"/>
              </w:rPr>
            </w:pPr>
          </w:p>
        </w:tc>
      </w:tr>
      <w:tr w:rsidR="00481D0D" w:rsidRPr="001D2E49" w14:paraId="72E4FFCD" w14:textId="77777777" w:rsidTr="005D18DB">
        <w:tc>
          <w:tcPr>
            <w:tcW w:w="2448" w:type="dxa"/>
          </w:tcPr>
          <w:p w14:paraId="65324F85" w14:textId="77777777" w:rsidR="00481D0D" w:rsidRPr="001D2E49" w:rsidRDefault="00481D0D" w:rsidP="005D18DB">
            <w:pPr>
              <w:pStyle w:val="TAL"/>
              <w:ind w:left="165"/>
              <w:rPr>
                <w:rFonts w:eastAsia="Batang" w:cs="Arial"/>
                <w:lang w:eastAsia="ja-JP"/>
              </w:rPr>
            </w:pPr>
            <w:r w:rsidRPr="001D2E49">
              <w:rPr>
                <w:rFonts w:cs="Arial"/>
                <w:lang w:eastAsia="ja-JP"/>
              </w:rPr>
              <w:t>&gt;&gt;gNB ID</w:t>
            </w:r>
          </w:p>
        </w:tc>
        <w:tc>
          <w:tcPr>
            <w:tcW w:w="1080" w:type="dxa"/>
          </w:tcPr>
          <w:p w14:paraId="56219335"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611935B0" w14:textId="77777777" w:rsidR="00481D0D" w:rsidRPr="001D2E49" w:rsidRDefault="00481D0D" w:rsidP="005D18DB">
            <w:pPr>
              <w:pStyle w:val="TAL"/>
              <w:rPr>
                <w:i/>
                <w:lang w:eastAsia="ja-JP"/>
              </w:rPr>
            </w:pPr>
          </w:p>
        </w:tc>
        <w:tc>
          <w:tcPr>
            <w:tcW w:w="1872" w:type="dxa"/>
          </w:tcPr>
          <w:p w14:paraId="1F2D8E2F" w14:textId="77777777" w:rsidR="00481D0D" w:rsidRPr="001D2E49" w:rsidRDefault="00481D0D" w:rsidP="005D18DB">
            <w:pPr>
              <w:pStyle w:val="TAL"/>
              <w:rPr>
                <w:lang w:eastAsia="ja-JP"/>
              </w:rPr>
            </w:pPr>
            <w:r w:rsidRPr="001D2E49">
              <w:rPr>
                <w:rFonts w:cs="Arial"/>
                <w:lang w:eastAsia="ja-JP"/>
              </w:rPr>
              <w:t>BIT STRING (SIZE(22..32))</w:t>
            </w:r>
          </w:p>
        </w:tc>
        <w:tc>
          <w:tcPr>
            <w:tcW w:w="2880" w:type="dxa"/>
          </w:tcPr>
          <w:p w14:paraId="31B47478" w14:textId="77777777" w:rsidR="00481D0D" w:rsidRPr="001D2E49" w:rsidRDefault="00481D0D" w:rsidP="005D18DB">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gNB.</w:t>
            </w:r>
          </w:p>
        </w:tc>
      </w:tr>
    </w:tbl>
    <w:p w14:paraId="56363E01" w14:textId="77777777" w:rsidR="00481D0D" w:rsidRPr="001D2E49" w:rsidRDefault="00481D0D" w:rsidP="00481D0D"/>
    <w:p w14:paraId="03934408" w14:textId="77777777" w:rsidR="00481D0D" w:rsidRPr="00761AC4" w:rsidRDefault="00481D0D" w:rsidP="00761AC4">
      <w:pPr>
        <w:pStyle w:val="B1"/>
      </w:pPr>
    </w:p>
    <w:p w14:paraId="23436845" w14:textId="77777777" w:rsidR="00761AC4" w:rsidRPr="00E42DEA" w:rsidRDefault="00761AC4" w:rsidP="00761AC4">
      <w:pPr>
        <w:rPr>
          <w:rFonts w:cs="Arial"/>
        </w:rPr>
      </w:pPr>
    </w:p>
    <w:p w14:paraId="4B973E8B" w14:textId="62B5E7AD" w:rsidR="00761AC4" w:rsidRDefault="00761AC4" w:rsidP="00761AC4">
      <w:pPr>
        <w:pStyle w:val="NO"/>
      </w:pPr>
      <w:r>
        <w:t>NOTE:</w:t>
      </w:r>
      <w:r>
        <w:tab/>
        <w:t xml:space="preserve">It has been assumed that the </w:t>
      </w:r>
      <w:r w:rsidR="00D25B98">
        <w:t>gNB</w:t>
      </w:r>
      <w:r>
        <w:t xml:space="preserve"> lengths is not "</w:t>
      </w:r>
      <w:r w:rsidR="00431DE8">
        <w:t>totally</w:t>
      </w:r>
      <w:r>
        <w:t xml:space="preserve">" flexible, but rather deployed in a homogenous way, at least in a sufficiently large area, so that a detecting </w:t>
      </w:r>
      <w:r w:rsidR="00314F8F">
        <w:t>g</w:t>
      </w:r>
      <w:r>
        <w:t xml:space="preserve">NB can always assume a certain deployment. Therefore, no standardisation work was performed so far to solve </w:t>
      </w:r>
      <w:r w:rsidR="00314F8F">
        <w:t>g</w:t>
      </w:r>
      <w:r>
        <w:t>NB IDs’ length ambiguity.</w:t>
      </w:r>
    </w:p>
    <w:p w14:paraId="37DA7415" w14:textId="087ABF6E" w:rsidR="00481D0D" w:rsidRDefault="00481D0D" w:rsidP="00761AC4">
      <w:pPr>
        <w:pStyle w:val="NO"/>
      </w:pPr>
      <w:r>
        <w:lastRenderedPageBreak/>
        <w:t>Looking again into TS 38.413 we also see</w:t>
      </w:r>
    </w:p>
    <w:p w14:paraId="2FD091EC" w14:textId="1FAEEA62" w:rsidR="00481D0D" w:rsidRDefault="00481D0D" w:rsidP="00761AC4">
      <w:pPr>
        <w:pStyle w:val="NO"/>
      </w:pPr>
    </w:p>
    <w:p w14:paraId="146268AD" w14:textId="1E567BBB" w:rsidR="00481D0D" w:rsidRDefault="00481D0D" w:rsidP="00761AC4">
      <w:pPr>
        <w:pStyle w:val="NO"/>
      </w:pPr>
    </w:p>
    <w:p w14:paraId="78DBDEB8" w14:textId="77777777" w:rsidR="00481D0D" w:rsidRPr="001D2E49" w:rsidRDefault="00481D0D" w:rsidP="00481D0D">
      <w:pPr>
        <w:pStyle w:val="Heading4"/>
      </w:pPr>
      <w:bookmarkStart w:id="25" w:name="_Toc20955171"/>
      <w:bookmarkStart w:id="26" w:name="_Toc29503620"/>
      <w:bookmarkStart w:id="27" w:name="_Toc29504204"/>
      <w:bookmarkStart w:id="28" w:name="_Toc29504788"/>
      <w:bookmarkStart w:id="29" w:name="_Toc36553234"/>
      <w:bookmarkStart w:id="30" w:name="_Toc36554961"/>
      <w:bookmarkStart w:id="31" w:name="_Toc45652272"/>
      <w:bookmarkStart w:id="32" w:name="_Toc45658704"/>
      <w:bookmarkStart w:id="33" w:name="_Toc45720524"/>
      <w:bookmarkStart w:id="34" w:name="_Toc45798404"/>
      <w:bookmarkStart w:id="35" w:name="_Toc45897793"/>
      <w:r w:rsidRPr="001D2E49">
        <w:t>9.3.1.7</w:t>
      </w:r>
      <w:r w:rsidRPr="001D2E49">
        <w:tab/>
        <w:t>NR CGI</w:t>
      </w:r>
      <w:bookmarkEnd w:id="25"/>
      <w:bookmarkEnd w:id="26"/>
      <w:bookmarkEnd w:id="27"/>
      <w:bookmarkEnd w:id="28"/>
      <w:bookmarkEnd w:id="29"/>
      <w:bookmarkEnd w:id="30"/>
      <w:bookmarkEnd w:id="31"/>
      <w:bookmarkEnd w:id="32"/>
      <w:bookmarkEnd w:id="33"/>
      <w:bookmarkEnd w:id="34"/>
      <w:bookmarkEnd w:id="35"/>
    </w:p>
    <w:p w14:paraId="25FC41BD" w14:textId="77777777" w:rsidR="00481D0D" w:rsidRPr="001D2E49" w:rsidRDefault="00481D0D" w:rsidP="00481D0D">
      <w:pPr>
        <w:keepNext/>
      </w:pPr>
      <w:r w:rsidRPr="001D2E49">
        <w:t>This IE is used to globally identify an NR cell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1D0D" w:rsidRPr="001D2E49" w14:paraId="10D7AF3E" w14:textId="77777777" w:rsidTr="005D18DB">
        <w:tc>
          <w:tcPr>
            <w:tcW w:w="2448" w:type="dxa"/>
          </w:tcPr>
          <w:p w14:paraId="5972C41A" w14:textId="77777777" w:rsidR="00481D0D" w:rsidRPr="001D2E49" w:rsidRDefault="00481D0D" w:rsidP="005D18DB">
            <w:pPr>
              <w:pStyle w:val="TAH"/>
              <w:rPr>
                <w:rFonts w:cs="Arial"/>
                <w:lang w:eastAsia="ja-JP"/>
              </w:rPr>
            </w:pPr>
            <w:r w:rsidRPr="001D2E49">
              <w:rPr>
                <w:rFonts w:cs="Arial"/>
                <w:lang w:eastAsia="ja-JP"/>
              </w:rPr>
              <w:t>IE/Group Name</w:t>
            </w:r>
          </w:p>
        </w:tc>
        <w:tc>
          <w:tcPr>
            <w:tcW w:w="1080" w:type="dxa"/>
          </w:tcPr>
          <w:p w14:paraId="22DA0E7C" w14:textId="77777777" w:rsidR="00481D0D" w:rsidRPr="001D2E49" w:rsidRDefault="00481D0D" w:rsidP="005D18DB">
            <w:pPr>
              <w:pStyle w:val="TAH"/>
              <w:rPr>
                <w:rFonts w:cs="Arial"/>
                <w:lang w:eastAsia="ja-JP"/>
              </w:rPr>
            </w:pPr>
            <w:r w:rsidRPr="001D2E49">
              <w:rPr>
                <w:rFonts w:cs="Arial"/>
                <w:lang w:eastAsia="ja-JP"/>
              </w:rPr>
              <w:t>Presence</w:t>
            </w:r>
          </w:p>
        </w:tc>
        <w:tc>
          <w:tcPr>
            <w:tcW w:w="1440" w:type="dxa"/>
          </w:tcPr>
          <w:p w14:paraId="226A7A40" w14:textId="77777777" w:rsidR="00481D0D" w:rsidRPr="001D2E49" w:rsidRDefault="00481D0D" w:rsidP="005D18DB">
            <w:pPr>
              <w:pStyle w:val="TAH"/>
              <w:rPr>
                <w:rFonts w:cs="Arial"/>
                <w:lang w:eastAsia="ja-JP"/>
              </w:rPr>
            </w:pPr>
            <w:r w:rsidRPr="001D2E49">
              <w:rPr>
                <w:rFonts w:cs="Arial"/>
                <w:lang w:eastAsia="ja-JP"/>
              </w:rPr>
              <w:t>Range</w:t>
            </w:r>
          </w:p>
        </w:tc>
        <w:tc>
          <w:tcPr>
            <w:tcW w:w="1872" w:type="dxa"/>
          </w:tcPr>
          <w:p w14:paraId="69E09C80" w14:textId="77777777" w:rsidR="00481D0D" w:rsidRPr="001D2E49" w:rsidRDefault="00481D0D" w:rsidP="005D18DB">
            <w:pPr>
              <w:pStyle w:val="TAH"/>
              <w:rPr>
                <w:rFonts w:cs="Arial"/>
                <w:lang w:eastAsia="ja-JP"/>
              </w:rPr>
            </w:pPr>
            <w:r w:rsidRPr="001D2E49">
              <w:rPr>
                <w:rFonts w:cs="Arial"/>
                <w:lang w:eastAsia="ja-JP"/>
              </w:rPr>
              <w:t>IE type and reference</w:t>
            </w:r>
          </w:p>
        </w:tc>
        <w:tc>
          <w:tcPr>
            <w:tcW w:w="2880" w:type="dxa"/>
          </w:tcPr>
          <w:p w14:paraId="68E0BDA1" w14:textId="77777777" w:rsidR="00481D0D" w:rsidRPr="001D2E49" w:rsidRDefault="00481D0D" w:rsidP="005D18DB">
            <w:pPr>
              <w:pStyle w:val="TAH"/>
              <w:rPr>
                <w:rFonts w:cs="Arial"/>
                <w:lang w:eastAsia="ja-JP"/>
              </w:rPr>
            </w:pPr>
            <w:r w:rsidRPr="001D2E49">
              <w:rPr>
                <w:rFonts w:cs="Arial"/>
                <w:lang w:eastAsia="ja-JP"/>
              </w:rPr>
              <w:t>Semantics description</w:t>
            </w:r>
          </w:p>
        </w:tc>
      </w:tr>
      <w:tr w:rsidR="00481D0D" w:rsidRPr="001D2E49" w14:paraId="421D9402" w14:textId="77777777" w:rsidTr="005D18DB">
        <w:tc>
          <w:tcPr>
            <w:tcW w:w="2448" w:type="dxa"/>
          </w:tcPr>
          <w:p w14:paraId="3D6AAAA0" w14:textId="77777777" w:rsidR="00481D0D" w:rsidRPr="001D2E49" w:rsidRDefault="00481D0D" w:rsidP="005D18D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40209271"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3C9EDC7B" w14:textId="77777777" w:rsidR="00481D0D" w:rsidRPr="001D2E49" w:rsidRDefault="00481D0D" w:rsidP="005D18DB">
            <w:pPr>
              <w:pStyle w:val="TAL"/>
              <w:rPr>
                <w:i/>
                <w:lang w:eastAsia="ja-JP"/>
              </w:rPr>
            </w:pPr>
          </w:p>
        </w:tc>
        <w:tc>
          <w:tcPr>
            <w:tcW w:w="1872" w:type="dxa"/>
          </w:tcPr>
          <w:p w14:paraId="357D35F2" w14:textId="77777777" w:rsidR="00481D0D" w:rsidRPr="001D2E49" w:rsidRDefault="00481D0D" w:rsidP="005D18DB">
            <w:pPr>
              <w:pStyle w:val="TAL"/>
              <w:rPr>
                <w:lang w:eastAsia="ja-JP"/>
              </w:rPr>
            </w:pPr>
            <w:r w:rsidRPr="001D2E49">
              <w:rPr>
                <w:lang w:eastAsia="ja-JP"/>
              </w:rPr>
              <w:t>9.3.3.5</w:t>
            </w:r>
          </w:p>
        </w:tc>
        <w:tc>
          <w:tcPr>
            <w:tcW w:w="2880" w:type="dxa"/>
          </w:tcPr>
          <w:p w14:paraId="1F8B67E6" w14:textId="77777777" w:rsidR="00481D0D" w:rsidRPr="001D2E49" w:rsidRDefault="00481D0D" w:rsidP="005D18DB">
            <w:pPr>
              <w:pStyle w:val="TAL"/>
              <w:rPr>
                <w:lang w:eastAsia="ja-JP"/>
              </w:rPr>
            </w:pPr>
          </w:p>
        </w:tc>
      </w:tr>
      <w:tr w:rsidR="00481D0D" w:rsidRPr="001D2E49" w14:paraId="0194EADC" w14:textId="77777777" w:rsidTr="005D18DB">
        <w:tc>
          <w:tcPr>
            <w:tcW w:w="2448" w:type="dxa"/>
          </w:tcPr>
          <w:p w14:paraId="03C3E613" w14:textId="77777777" w:rsidR="00481D0D" w:rsidRPr="001D2E49" w:rsidRDefault="00481D0D" w:rsidP="005D18DB">
            <w:pPr>
              <w:pStyle w:val="TAL"/>
              <w:rPr>
                <w:rFonts w:eastAsia="Batang" w:cs="Arial"/>
                <w:lang w:eastAsia="ja-JP"/>
              </w:rPr>
            </w:pPr>
            <w:r w:rsidRPr="001D2E49">
              <w:rPr>
                <w:rFonts w:cs="Arial"/>
                <w:lang w:eastAsia="ja-JP"/>
              </w:rPr>
              <w:t>NR Cell Identity</w:t>
            </w:r>
          </w:p>
        </w:tc>
        <w:tc>
          <w:tcPr>
            <w:tcW w:w="1080" w:type="dxa"/>
          </w:tcPr>
          <w:p w14:paraId="0D5E161C"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6D82F447" w14:textId="77777777" w:rsidR="00481D0D" w:rsidRPr="001D2E49" w:rsidRDefault="00481D0D" w:rsidP="005D18DB">
            <w:pPr>
              <w:pStyle w:val="TAL"/>
              <w:rPr>
                <w:i/>
                <w:lang w:eastAsia="ja-JP"/>
              </w:rPr>
            </w:pPr>
          </w:p>
        </w:tc>
        <w:tc>
          <w:tcPr>
            <w:tcW w:w="1872" w:type="dxa"/>
          </w:tcPr>
          <w:p w14:paraId="53E24C44" w14:textId="77777777" w:rsidR="00481D0D" w:rsidRPr="001D2E49" w:rsidRDefault="00481D0D" w:rsidP="005D18DB">
            <w:pPr>
              <w:pStyle w:val="TAL"/>
              <w:rPr>
                <w:lang w:eastAsia="ja-JP"/>
              </w:rPr>
            </w:pPr>
            <w:r w:rsidRPr="001D2E49">
              <w:rPr>
                <w:rFonts w:cs="Arial"/>
                <w:lang w:eastAsia="ja-JP"/>
              </w:rPr>
              <w:t>BIT STRING (SIZE(36))</w:t>
            </w:r>
          </w:p>
        </w:tc>
        <w:tc>
          <w:tcPr>
            <w:tcW w:w="2880" w:type="dxa"/>
          </w:tcPr>
          <w:p w14:paraId="2B94ABF0" w14:textId="77777777" w:rsidR="00481D0D" w:rsidRPr="001D2E49" w:rsidRDefault="00481D0D" w:rsidP="005D18DB">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gNB ID (defined in subclause 9.3.1.6).</w:t>
            </w:r>
          </w:p>
        </w:tc>
      </w:tr>
    </w:tbl>
    <w:p w14:paraId="4902B723" w14:textId="77777777" w:rsidR="00481D0D" w:rsidRPr="001D2E49" w:rsidRDefault="00481D0D" w:rsidP="00481D0D"/>
    <w:p w14:paraId="67CBEE1C" w14:textId="77777777" w:rsidR="00D25B98" w:rsidRDefault="00481D0D" w:rsidP="00D25B98">
      <w:pPr>
        <w:pStyle w:val="NO"/>
        <w:ind w:left="0" w:firstLine="0"/>
      </w:pPr>
      <w:r>
        <w:t>We can observe that t</w:t>
      </w:r>
      <w:r w:rsidRPr="00481D0D">
        <w:t xml:space="preserve">here is no indication of size of gNB id in </w:t>
      </w:r>
      <w:r>
        <w:t xml:space="preserve">NR </w:t>
      </w:r>
      <w:r w:rsidRPr="00481D0D">
        <w:t xml:space="preserve">CGI or </w:t>
      </w:r>
      <w:r w:rsidR="00BA10FD" w:rsidRPr="00BA10FD">
        <w:t>NR Cell Identity (NCI)</w:t>
      </w:r>
      <w:r w:rsidRPr="00481D0D">
        <w:t>.</w:t>
      </w:r>
      <w:r w:rsidR="00BA10FD">
        <w:t xml:space="preserve"> At the same time NR </w:t>
      </w:r>
      <w:r w:rsidR="00BA10FD" w:rsidRPr="00BA10FD">
        <w:t xml:space="preserve">CGI is assumed to be overall unique, that is a single operator is to make sure that two NCIs with different gNB length are </w:t>
      </w:r>
      <w:r w:rsidR="00D25B98">
        <w:t xml:space="preserve">NOT </w:t>
      </w:r>
      <w:r w:rsidR="00BA10FD" w:rsidRPr="00BA10FD">
        <w:t>used within the system.</w:t>
      </w:r>
      <w:r w:rsidR="000A7796">
        <w:t xml:space="preserve"> </w:t>
      </w:r>
    </w:p>
    <w:p w14:paraId="76D58853" w14:textId="3B59317A" w:rsidR="00481D0D" w:rsidRDefault="000A7796" w:rsidP="00D25B98">
      <w:pPr>
        <w:pStyle w:val="NO"/>
        <w:ind w:left="0" w:firstLine="0"/>
      </w:pPr>
      <w:r>
        <w:t>W</w:t>
      </w:r>
      <w:r w:rsidRPr="000A7796">
        <w:t xml:space="preserve">hen using different gNB </w:t>
      </w:r>
      <w:r>
        <w:t>ID</w:t>
      </w:r>
      <w:r w:rsidRPr="000A7796">
        <w:t xml:space="preserve"> lengths, </w:t>
      </w:r>
      <w:r>
        <w:t xml:space="preserve">it is not obvious how the </w:t>
      </w:r>
      <w:r w:rsidRPr="000A7796">
        <w:t xml:space="preserve">operator </w:t>
      </w:r>
      <w:r>
        <w:t xml:space="preserve">can </w:t>
      </w:r>
      <w:r w:rsidRPr="000A7796">
        <w:t xml:space="preserve">make sure that all resulting </w:t>
      </w:r>
      <w:r>
        <w:t xml:space="preserve">NR </w:t>
      </w:r>
      <w:r w:rsidRPr="000A7796">
        <w:t>CGIs are unique.</w:t>
      </w:r>
      <w:r w:rsidR="006D3C55">
        <w:t xml:space="preserve"> </w:t>
      </w:r>
    </w:p>
    <w:p w14:paraId="1E6DC473" w14:textId="77777777" w:rsidR="007C478C" w:rsidRPr="0063126D" w:rsidRDefault="007C478C" w:rsidP="007C478C">
      <w:r>
        <w:t xml:space="preserve">  </w:t>
      </w:r>
    </w:p>
    <w:p w14:paraId="74163216" w14:textId="08673C21" w:rsidR="007C478C" w:rsidRDefault="007C478C" w:rsidP="007C478C">
      <w:pPr>
        <w:rPr>
          <w:b/>
        </w:rPr>
      </w:pPr>
      <w:r w:rsidRPr="002418AF">
        <w:rPr>
          <w:b/>
        </w:rPr>
        <w:t xml:space="preserve">Conclusion 1: With the current status of NG-RAN Node ID length handling it is </w:t>
      </w:r>
      <w:r w:rsidR="00314F8F">
        <w:rPr>
          <w:b/>
        </w:rPr>
        <w:t>extremely difficult</w:t>
      </w:r>
      <w:r w:rsidRPr="002418AF">
        <w:rPr>
          <w:b/>
        </w:rPr>
        <w:t xml:space="preserve"> to deploy networks supporting flexible NG-RAN Node ID length. This has a major effect on the capability of an operator to exploit flexible NG-RAN Node ID lengths for future deployment densification</w:t>
      </w:r>
    </w:p>
    <w:p w14:paraId="0B6E57BF" w14:textId="0DBFBC05" w:rsidR="007C478C" w:rsidRDefault="007C478C" w:rsidP="00D25B98">
      <w:pPr>
        <w:pStyle w:val="NO"/>
        <w:ind w:left="0" w:firstLine="0"/>
      </w:pPr>
      <w:r>
        <w:t xml:space="preserve">In the next paragraph we will list different levels of </w:t>
      </w:r>
      <w:r w:rsidRPr="006D3C55">
        <w:t>gNB-ID length flexibility</w:t>
      </w:r>
      <w:r>
        <w:t xml:space="preserve"> and also corresponding solutions on how to support the proposed flexibility.</w:t>
      </w:r>
    </w:p>
    <w:p w14:paraId="0B987F11" w14:textId="744F5B15" w:rsidR="000A7796" w:rsidRDefault="000A7796" w:rsidP="00BA10FD">
      <w:pPr>
        <w:pStyle w:val="NO"/>
      </w:pPr>
    </w:p>
    <w:p w14:paraId="23661F67" w14:textId="69541040" w:rsidR="000A7796" w:rsidRDefault="000A7796" w:rsidP="000A7796">
      <w:pPr>
        <w:pStyle w:val="Heading2"/>
      </w:pPr>
      <w:r>
        <w:t xml:space="preserve">2.2 Different levels of </w:t>
      </w:r>
      <w:bookmarkStart w:id="36" w:name="_Hlk47524944"/>
      <w:r>
        <w:t>gNB-ID length flexibility</w:t>
      </w:r>
      <w:bookmarkEnd w:id="36"/>
    </w:p>
    <w:p w14:paraId="4C41DF83" w14:textId="77777777" w:rsidR="007C478C" w:rsidRDefault="007C478C" w:rsidP="000A7796"/>
    <w:p w14:paraId="347D4AB7" w14:textId="77777777" w:rsidR="007C478C" w:rsidRDefault="007C478C" w:rsidP="007C478C">
      <w:r>
        <w:t>A</w:t>
      </w:r>
      <w:r w:rsidRPr="0063126D">
        <w:t xml:space="preserve"> flexible </w:t>
      </w:r>
      <w:r>
        <w:t>NG-RAN Node ID</w:t>
      </w:r>
      <w:r w:rsidRPr="0063126D">
        <w:t xml:space="preserve"> length allows an operator to freely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2B67498C" w14:textId="77777777" w:rsidR="007C478C" w:rsidRDefault="007C478C" w:rsidP="000A7796"/>
    <w:p w14:paraId="54DBD10F" w14:textId="775C7506" w:rsidR="000A7796" w:rsidRDefault="006D3C55" w:rsidP="000A7796">
      <w:r>
        <w:t xml:space="preserve">A number of different </w:t>
      </w:r>
      <w:r w:rsidRPr="006D3C55">
        <w:t xml:space="preserve">gNB-ID length </w:t>
      </w:r>
      <w:r>
        <w:t xml:space="preserve">flexibility </w:t>
      </w:r>
      <w:r w:rsidR="007C478C">
        <w:t xml:space="preserve">scenarios </w:t>
      </w:r>
      <w:r>
        <w:t xml:space="preserve">can be envisioned. </w:t>
      </w:r>
    </w:p>
    <w:p w14:paraId="1D8A7613" w14:textId="77777777" w:rsidR="006D3C55" w:rsidRPr="00215480" w:rsidRDefault="006D3C55" w:rsidP="006D3C55">
      <w:pPr>
        <w:numPr>
          <w:ilvl w:val="1"/>
          <w:numId w:val="4"/>
        </w:numPr>
      </w:pPr>
      <w:r w:rsidRPr="006D3C55">
        <w:rPr>
          <w:lang w:val="en-US"/>
        </w:rPr>
        <w:t>Totally flexible mix of gNB id lengths in a network and between networks.</w:t>
      </w:r>
    </w:p>
    <w:p w14:paraId="63E07072" w14:textId="73E979AA" w:rsidR="006D3C55" w:rsidRPr="00215480" w:rsidRDefault="006D3C55" w:rsidP="006D3C55">
      <w:pPr>
        <w:numPr>
          <w:ilvl w:val="1"/>
          <w:numId w:val="4"/>
        </w:numPr>
      </w:pPr>
      <w:r w:rsidRPr="006D3C55">
        <w:rPr>
          <w:lang w:val="en-US"/>
        </w:rPr>
        <w:t>Mix of gNB id lengths in a network, but in defined homogenous areas</w:t>
      </w:r>
      <w:r>
        <w:rPr>
          <w:lang w:val="en-US"/>
        </w:rPr>
        <w:t>.</w:t>
      </w:r>
    </w:p>
    <w:p w14:paraId="3446B270" w14:textId="5EED59AE" w:rsidR="006D3C55" w:rsidRPr="00215480" w:rsidRDefault="006D3C55" w:rsidP="006D3C55">
      <w:pPr>
        <w:numPr>
          <w:ilvl w:val="1"/>
          <w:numId w:val="4"/>
        </w:numPr>
      </w:pPr>
      <w:r w:rsidRPr="006D3C55">
        <w:rPr>
          <w:lang w:val="en-US"/>
        </w:rPr>
        <w:t>Mix of gNB id lengths in a network, but same gNB id length in a PLMN</w:t>
      </w:r>
      <w:r>
        <w:rPr>
          <w:lang w:val="en-US"/>
        </w:rPr>
        <w:t>.</w:t>
      </w:r>
    </w:p>
    <w:p w14:paraId="1738312E" w14:textId="529649D7" w:rsidR="006D3C55" w:rsidRPr="00215480" w:rsidRDefault="006D3C55" w:rsidP="006D3C55">
      <w:pPr>
        <w:numPr>
          <w:ilvl w:val="1"/>
          <w:numId w:val="4"/>
        </w:numPr>
      </w:pPr>
      <w:r w:rsidRPr="006D3C55">
        <w:rPr>
          <w:lang w:val="en-US"/>
        </w:rPr>
        <w:t>No mixing of gNB id lengths in a network</w:t>
      </w:r>
      <w:r>
        <w:rPr>
          <w:lang w:val="en-US"/>
        </w:rPr>
        <w:t>.</w:t>
      </w:r>
    </w:p>
    <w:p w14:paraId="61C377EB" w14:textId="71E006B5" w:rsidR="006D3C55" w:rsidRPr="00215480" w:rsidRDefault="006D3C55" w:rsidP="006D3C55">
      <w:pPr>
        <w:numPr>
          <w:ilvl w:val="1"/>
          <w:numId w:val="4"/>
        </w:numPr>
      </w:pPr>
      <w:r w:rsidRPr="006D3C55">
        <w:rPr>
          <w:lang w:val="en-US"/>
        </w:rPr>
        <w:t>No mixing of gNB id lengths in the world</w:t>
      </w:r>
      <w:r>
        <w:rPr>
          <w:lang w:val="en-US"/>
        </w:rPr>
        <w:t>.</w:t>
      </w:r>
    </w:p>
    <w:p w14:paraId="3A6E42F1" w14:textId="330AF4B0" w:rsidR="006D3C55" w:rsidRDefault="006D3C55" w:rsidP="006D3C55">
      <w:pPr>
        <w:rPr>
          <w:lang w:val="en-US"/>
        </w:rPr>
      </w:pPr>
    </w:p>
    <w:p w14:paraId="4659D54F" w14:textId="50663734" w:rsidR="006D3C55" w:rsidRDefault="006D3C55" w:rsidP="006D3C55">
      <w:pPr>
        <w:rPr>
          <w:lang w:val="en-US"/>
        </w:rPr>
      </w:pPr>
      <w:r>
        <w:rPr>
          <w:lang w:val="en-US"/>
        </w:rPr>
        <w:t>A possible list of solutions is as follows (probably not exhaustive)</w:t>
      </w:r>
    </w:p>
    <w:p w14:paraId="54FCB1EE" w14:textId="77777777" w:rsidR="006D3C55" w:rsidRPr="00215480" w:rsidRDefault="006D3C55" w:rsidP="006D3C55">
      <w:pPr>
        <w:numPr>
          <w:ilvl w:val="1"/>
          <w:numId w:val="6"/>
        </w:numPr>
      </w:pPr>
      <w:r w:rsidRPr="00215480">
        <w:t>Manual configuration per gNB (and all neighbours)</w:t>
      </w:r>
    </w:p>
    <w:p w14:paraId="7D42EC1F" w14:textId="77777777" w:rsidR="006D3C55" w:rsidRPr="00215480" w:rsidRDefault="006D3C55" w:rsidP="006D3C55">
      <w:pPr>
        <w:numPr>
          <w:ilvl w:val="1"/>
          <w:numId w:val="6"/>
        </w:numPr>
      </w:pPr>
      <w:r w:rsidRPr="00215480">
        <w:lastRenderedPageBreak/>
        <w:t>Manual configuration: one gNB id length per PLMN</w:t>
      </w:r>
    </w:p>
    <w:p w14:paraId="0B695A59" w14:textId="7C31CD72" w:rsidR="006D3C55" w:rsidRPr="00215480" w:rsidRDefault="006D3C55" w:rsidP="006D3C55">
      <w:pPr>
        <w:numPr>
          <w:ilvl w:val="1"/>
          <w:numId w:val="6"/>
        </w:numPr>
      </w:pPr>
      <w:r w:rsidRPr="00215480">
        <w:t>Manual configuration: NCI value range implicitly gives gNB id length per network</w:t>
      </w:r>
    </w:p>
    <w:p w14:paraId="63BBD030" w14:textId="016AAFCB" w:rsidR="006D3C55" w:rsidRPr="00215480" w:rsidRDefault="006D3C55" w:rsidP="006D3C55">
      <w:pPr>
        <w:numPr>
          <w:ilvl w:val="1"/>
          <w:numId w:val="6"/>
        </w:numPr>
      </w:pPr>
      <w:r w:rsidRPr="00215480">
        <w:t>Manual configuration: NCI value range  implicitly gives gNB id length per PLMN</w:t>
      </w:r>
    </w:p>
    <w:p w14:paraId="372EA2B2" w14:textId="57590723" w:rsidR="006D3C55" w:rsidRPr="00215480" w:rsidRDefault="006D3C55" w:rsidP="006D3C55">
      <w:pPr>
        <w:numPr>
          <w:ilvl w:val="1"/>
          <w:numId w:val="6"/>
        </w:numPr>
      </w:pPr>
      <w:r w:rsidRPr="00215480">
        <w:t>Broadcast of gNB id length per PLMN in SIB (SIB1)</w:t>
      </w:r>
    </w:p>
    <w:p w14:paraId="066AAD0A" w14:textId="77777777" w:rsidR="00E80ABD" w:rsidRDefault="006D3C55" w:rsidP="006D3C55">
      <w:r w:rsidRPr="00215480">
        <w:t xml:space="preserve">Properties of the various solutions as well as evaluation of the solutions regarding the various proposed levels of </w:t>
      </w:r>
      <w:r w:rsidRPr="006D3C55">
        <w:t xml:space="preserve">gNB-ID length </w:t>
      </w:r>
      <w:r>
        <w:t>flexibility is provided below</w:t>
      </w:r>
      <w:r w:rsidR="00E80ABD">
        <w:t xml:space="preserve">. </w:t>
      </w:r>
    </w:p>
    <w:p w14:paraId="0D73A368" w14:textId="015A75ED" w:rsidR="006D3C55" w:rsidRDefault="00E80ABD" w:rsidP="006D3C55">
      <w:r>
        <w:t>Note: ME == Management Effort</w:t>
      </w:r>
    </w:p>
    <w:p w14:paraId="513F89B4" w14:textId="1939D3B1" w:rsidR="00B479F9" w:rsidRPr="00B479F9" w:rsidRDefault="00E80ABD" w:rsidP="00362CC8">
      <w:pPr>
        <w:pStyle w:val="Caption"/>
        <w:rPr>
          <w:b w:val="0"/>
          <w:bCs w:val="0"/>
        </w:rPr>
      </w:pPr>
      <w:r>
        <w:rPr>
          <w:b w:val="0"/>
          <w:bCs w:val="0"/>
          <w:noProof/>
        </w:rPr>
        <w:drawing>
          <wp:inline distT="0" distB="0" distL="0" distR="0" wp14:anchorId="348F383D" wp14:editId="3A89094E">
            <wp:extent cx="6555740" cy="38931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9542" cy="3907252"/>
                    </a:xfrm>
                    <a:prstGeom prst="rect">
                      <a:avLst/>
                    </a:prstGeom>
                    <a:noFill/>
                  </pic:spPr>
                </pic:pic>
              </a:graphicData>
            </a:graphic>
          </wp:inline>
        </w:drawing>
      </w:r>
    </w:p>
    <w:p w14:paraId="5BF68389" w14:textId="2C61144F" w:rsidR="006D3C55" w:rsidRDefault="00362CC8" w:rsidP="00362CC8">
      <w:pPr>
        <w:pStyle w:val="Caption"/>
      </w:pPr>
      <w:r>
        <w:t xml:space="preserve">Table </w:t>
      </w:r>
      <w:r>
        <w:fldChar w:fldCharType="begin"/>
      </w:r>
      <w:r>
        <w:instrText xml:space="preserve"> SEQ Table \* ARABIC </w:instrText>
      </w:r>
      <w:r>
        <w:fldChar w:fldCharType="separate"/>
      </w:r>
      <w:r>
        <w:rPr>
          <w:noProof/>
        </w:rPr>
        <w:t>1</w:t>
      </w:r>
      <w:r>
        <w:fldChar w:fldCharType="end"/>
      </w:r>
      <w:r w:rsidR="00E80ABD">
        <w:t>: Evaluation of different gNB ID length management options</w:t>
      </w:r>
    </w:p>
    <w:p w14:paraId="1425161F" w14:textId="77777777" w:rsidR="00362CC8" w:rsidRPr="00362CC8" w:rsidRDefault="00362CC8" w:rsidP="00362CC8"/>
    <w:p w14:paraId="3F2F8649" w14:textId="28CC3C04" w:rsidR="00E23E8C" w:rsidRPr="00215480" w:rsidRDefault="00E23E8C" w:rsidP="006D3C55">
      <w:r w:rsidRPr="00215480">
        <w:t>In the following we will elaborate on use cases where problems arise in case of using flexible gNB-ID length.</w:t>
      </w:r>
    </w:p>
    <w:p w14:paraId="3E272405" w14:textId="7E9DA0FD" w:rsidR="00E23E8C" w:rsidRPr="00215480" w:rsidRDefault="00E23E8C" w:rsidP="006D3C55"/>
    <w:p w14:paraId="00360D90" w14:textId="7F9BFE2A" w:rsidR="00E23E8C" w:rsidRPr="00215480" w:rsidRDefault="00E23E8C" w:rsidP="00362CC8">
      <w:pPr>
        <w:pStyle w:val="Heading2"/>
      </w:pPr>
      <w:r w:rsidRPr="00215480">
        <w:t>2.3 Use cases with problems</w:t>
      </w:r>
    </w:p>
    <w:p w14:paraId="6DCABA8C" w14:textId="291B7208" w:rsidR="00E23E8C" w:rsidRPr="00215480" w:rsidRDefault="00E23E8C" w:rsidP="00362CC8">
      <w:pPr>
        <w:pStyle w:val="Heading3"/>
      </w:pPr>
      <w:r w:rsidRPr="00215480">
        <w:t>2.3.1 ANR</w:t>
      </w:r>
    </w:p>
    <w:p w14:paraId="29BB444A" w14:textId="0D2B9272" w:rsidR="00E23E8C" w:rsidRPr="00215480" w:rsidRDefault="00E23E8C" w:rsidP="00E23E8C">
      <w:r w:rsidRPr="00215480">
        <w:t xml:space="preserve">The task for ANR is to detect neighbour cells and also to enable communication with the gNB the cell resides in (regardless if it is to setup Xn or NG handover or set up X2 for EN-DC). ANR removes that administrative </w:t>
      </w:r>
      <w:r w:rsidR="00E80ABD" w:rsidRPr="00215480">
        <w:t>burden</w:t>
      </w:r>
      <w:r w:rsidRPr="00215480">
        <w:t xml:space="preserve"> to manually define everything in the network.</w:t>
      </w:r>
    </w:p>
    <w:p w14:paraId="1037A613" w14:textId="45A56379" w:rsidR="00E23E8C" w:rsidRPr="00215480" w:rsidRDefault="00E23E8C" w:rsidP="00E23E8C">
      <w:r w:rsidRPr="00215480">
        <w:t>E-UTRAN and NG-RAN have mechanisms to support IP address exchange over core network in these cases (Configuration Transfer). This relies however o</w:t>
      </w:r>
      <w:r w:rsidR="00543B80">
        <w:t>n the fact</w:t>
      </w:r>
      <w:r w:rsidRPr="00215480">
        <w:t xml:space="preserve"> that the gNB id (or en-gNB) and its length is known.</w:t>
      </w:r>
    </w:p>
    <w:p w14:paraId="41EADC8D" w14:textId="4CCA8E58" w:rsidR="00E23E8C" w:rsidRPr="00215480" w:rsidRDefault="00E23E8C" w:rsidP="00E23E8C">
      <w:r w:rsidRPr="00215480">
        <w:lastRenderedPageBreak/>
        <w:t>When a UE has detected a new undefined neighbour cell, the UE can be instructed to read the SIB1 content which contains the NCI (combination of gNB id and Cell Identity). To be able to derive the gNB id from the NCI, the gNB id length must be known. This is however not currently broadcasted.</w:t>
      </w:r>
    </w:p>
    <w:p w14:paraId="6A1BE928" w14:textId="77777777" w:rsidR="00E23E8C" w:rsidRPr="00E23E8C" w:rsidRDefault="00E23E8C" w:rsidP="00E23E8C">
      <w:pPr>
        <w:rPr>
          <w:lang w:val="sv-SE"/>
        </w:rPr>
      </w:pPr>
      <w:r w:rsidRPr="00215480">
        <w:t xml:space="preserve">To make this automatic either the gNB id length need to be broadcasted or derived in some other way. </w:t>
      </w:r>
      <w:r w:rsidRPr="00E23E8C">
        <w:rPr>
          <w:lang w:val="sv-SE"/>
        </w:rPr>
        <w:t>Other ways can be:</w:t>
      </w:r>
    </w:p>
    <w:p w14:paraId="4BCC9EDD" w14:textId="77777777" w:rsidR="00E23E8C" w:rsidRPr="00215480" w:rsidRDefault="00E23E8C" w:rsidP="00E23E8C">
      <w:pPr>
        <w:pStyle w:val="ListParagraph"/>
        <w:numPr>
          <w:ilvl w:val="0"/>
          <w:numId w:val="7"/>
        </w:numPr>
      </w:pPr>
      <w:r w:rsidRPr="00215480">
        <w:t>Assume all gNB have the same gNB id length and configure this</w:t>
      </w:r>
    </w:p>
    <w:p w14:paraId="03F75D61" w14:textId="77777777" w:rsidR="00E23E8C" w:rsidRPr="00215480" w:rsidRDefault="00E23E8C" w:rsidP="00E23E8C">
      <w:pPr>
        <w:pStyle w:val="ListParagraph"/>
        <w:numPr>
          <w:ilvl w:val="0"/>
          <w:numId w:val="7"/>
        </w:numPr>
      </w:pPr>
      <w:r w:rsidRPr="00215480">
        <w:t>Assume a PLMN uses the same gNB id length and configure this per PLMN</w:t>
      </w:r>
    </w:p>
    <w:p w14:paraId="43C60497" w14:textId="77777777" w:rsidR="00E23E8C" w:rsidRPr="00215480" w:rsidRDefault="00E23E8C" w:rsidP="00E23E8C">
      <w:pPr>
        <w:pStyle w:val="ListParagraph"/>
        <w:numPr>
          <w:ilvl w:val="0"/>
          <w:numId w:val="7"/>
        </w:numPr>
      </w:pPr>
      <w:r w:rsidRPr="00215480">
        <w:t>Have a rule to convert NCI (and possibly PLMN) to a defined gNB id length.</w:t>
      </w:r>
    </w:p>
    <w:p w14:paraId="1EAAF118" w14:textId="36273C32" w:rsidR="00E23E8C" w:rsidRPr="00215480" w:rsidRDefault="00E23E8C" w:rsidP="00E23E8C">
      <w:pPr>
        <w:pStyle w:val="ListParagraph"/>
        <w:numPr>
          <w:ilvl w:val="0"/>
          <w:numId w:val="7"/>
        </w:numPr>
      </w:pPr>
      <w:r w:rsidRPr="00215480">
        <w:t>Store all PLMN and NCIs i</w:t>
      </w:r>
      <w:r w:rsidR="00543B80">
        <w:t>n</w:t>
      </w:r>
      <w:r w:rsidRPr="00215480">
        <w:t xml:space="preserve"> a centralized database with the used gNB id length and retrieve this in runtime from that.</w:t>
      </w:r>
    </w:p>
    <w:p w14:paraId="69499D4B" w14:textId="523EC555" w:rsidR="00E23E8C" w:rsidRPr="00215480" w:rsidRDefault="00E23E8C" w:rsidP="00E23E8C">
      <w:pPr>
        <w:pStyle w:val="ListParagraph"/>
        <w:numPr>
          <w:ilvl w:val="1"/>
          <w:numId w:val="7"/>
        </w:numPr>
      </w:pPr>
      <w:r w:rsidRPr="00215480">
        <w:t>There is no such framework (similar to UDM) defined in 3GPP systems and will hence be vendor specific solutions.</w:t>
      </w:r>
    </w:p>
    <w:p w14:paraId="4D253B6C" w14:textId="4159B9CF" w:rsidR="00E23E8C" w:rsidRPr="004C59C5" w:rsidRDefault="004C59C5" w:rsidP="00E23E8C">
      <w:pPr>
        <w:rPr>
          <w:b/>
          <w:bCs/>
        </w:rPr>
      </w:pPr>
      <w:r>
        <w:rPr>
          <w:b/>
          <w:bCs/>
        </w:rPr>
        <w:t>Observation 1:</w:t>
      </w:r>
      <w:r w:rsidR="00543B80" w:rsidRPr="004C59C5">
        <w:rPr>
          <w:b/>
          <w:bCs/>
        </w:rPr>
        <w:t xml:space="preserve"> in absence of gNB-ID broadcasting no techniques </w:t>
      </w:r>
      <w:r>
        <w:rPr>
          <w:b/>
          <w:bCs/>
        </w:rPr>
        <w:t>gNB-ID length calculation is</w:t>
      </w:r>
      <w:r w:rsidR="00543B80" w:rsidRPr="004C59C5">
        <w:rPr>
          <w:b/>
          <w:bCs/>
        </w:rPr>
        <w:t xml:space="preserve"> specified. </w:t>
      </w:r>
      <w:r w:rsidRPr="004C59C5">
        <w:rPr>
          <w:b/>
          <w:bCs/>
        </w:rPr>
        <w:t>A network where multiple vendors provide equipment will have no obvious interoperable solutions to coordinate how gNB-IDs are derived.</w:t>
      </w:r>
    </w:p>
    <w:p w14:paraId="7A0ECA98" w14:textId="77777777" w:rsidR="006D3C55" w:rsidRPr="00215480" w:rsidRDefault="006D3C55" w:rsidP="006D3C55"/>
    <w:p w14:paraId="165BBE26" w14:textId="1A190DB6" w:rsidR="00E23E8C" w:rsidRPr="00215480" w:rsidRDefault="00E23E8C" w:rsidP="00362CC8">
      <w:pPr>
        <w:pStyle w:val="Heading3"/>
      </w:pPr>
      <w:r w:rsidRPr="00215480">
        <w:t>2.3.2 Sharing networks</w:t>
      </w:r>
    </w:p>
    <w:p w14:paraId="29DAD701" w14:textId="6C98A185" w:rsidR="00E23E8C" w:rsidRPr="00215480" w:rsidRDefault="004C59C5" w:rsidP="00E23E8C">
      <w:r>
        <w:t>As an example, we assume that t</w:t>
      </w:r>
      <w:r w:rsidR="00E23E8C" w:rsidRPr="00215480">
        <w:t>wo operators have started with separated networks and now want to introduce a new frequency layer and this shall be shared by the operators using MOCN.</w:t>
      </w:r>
    </w:p>
    <w:p w14:paraId="4B770F5D" w14:textId="77777777" w:rsidR="00E23E8C" w:rsidRPr="00215480" w:rsidRDefault="00E23E8C" w:rsidP="00E23E8C">
      <w:r w:rsidRPr="00215480">
        <w:t>They realize that operator A uses gNB id lenght 22, while operator B uses gNB id length 24.  Both are using ANR to handle the neighbour cell relations within their network.</w:t>
      </w:r>
    </w:p>
    <w:p w14:paraId="31953FFF" w14:textId="0422D817" w:rsidR="00E23E8C" w:rsidRPr="00215480" w:rsidRDefault="00E23E8C" w:rsidP="00E23E8C">
      <w:r w:rsidRPr="00215480">
        <w:t xml:space="preserve">If each system assumes their own gNB id lenght also in the shared part, there will be a problem, since the derived gNB ids in ANR will be corrupted and not work. </w:t>
      </w:r>
      <w:r w:rsidRPr="00215480">
        <w:br/>
        <w:t xml:space="preserve">That is, some of the manual methods </w:t>
      </w:r>
      <w:r w:rsidR="004C59C5">
        <w:t xml:space="preserve">explained above </w:t>
      </w:r>
      <w:r w:rsidRPr="00215480">
        <w:t xml:space="preserve">must be used for these ’borders’ which may </w:t>
      </w:r>
      <w:r w:rsidR="004C59C5">
        <w:t xml:space="preserve">be present </w:t>
      </w:r>
      <w:r w:rsidRPr="00215480">
        <w:t>over the whole network.</w:t>
      </w:r>
    </w:p>
    <w:p w14:paraId="45C4F1FA" w14:textId="26E4939E" w:rsidR="00E23E8C" w:rsidRPr="00215480" w:rsidRDefault="00E23E8C" w:rsidP="00E23E8C">
      <w:r w:rsidRPr="00215480">
        <w:t>To be able to use ANR, there are manual methods that can be developed to reduce the operator effort in various degrees and requires various amount of coordinat</w:t>
      </w:r>
      <w:r w:rsidR="004C59C5">
        <w:t>ion</w:t>
      </w:r>
      <w:r w:rsidRPr="00215480">
        <w:t xml:space="preserve"> between operators. The whole problem could also be avoided if gNB is length was broadcasted. </w:t>
      </w:r>
    </w:p>
    <w:p w14:paraId="506D347B" w14:textId="749C8A3A" w:rsidR="00E23E8C" w:rsidRDefault="00B77459" w:rsidP="004C59C5">
      <w:pPr>
        <w:jc w:val="center"/>
        <w:rPr>
          <w:lang w:val="sv-SE"/>
        </w:rPr>
      </w:pPr>
      <w:r w:rsidRPr="00B77459">
        <w:rPr>
          <w:noProof/>
        </w:rPr>
        <w:drawing>
          <wp:inline distT="0" distB="0" distL="0" distR="0" wp14:anchorId="47E372F8" wp14:editId="7BBE5C8C">
            <wp:extent cx="2817626" cy="1342660"/>
            <wp:effectExtent l="0" t="0" r="1905" b="0"/>
            <wp:docPr id="28" name="Picture 27">
              <a:extLst xmlns:a="http://schemas.openxmlformats.org/drawingml/2006/main">
                <a:ext uri="{FF2B5EF4-FFF2-40B4-BE49-F238E27FC236}">
                  <a16:creationId xmlns:a16="http://schemas.microsoft.com/office/drawing/2014/main" id="{CA79B0E9-94E7-4FA6-AE8F-E3DDC8E478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CA79B0E9-94E7-4FA6-AE8F-E3DDC8E478AE}"/>
                        </a:ext>
                      </a:extLst>
                    </pic:cNvPr>
                    <pic:cNvPicPr>
                      <a:picLocks noChangeAspect="1"/>
                    </pic:cNvPicPr>
                  </pic:nvPicPr>
                  <pic:blipFill>
                    <a:blip r:embed="rId12"/>
                    <a:stretch>
                      <a:fillRect/>
                    </a:stretch>
                  </pic:blipFill>
                  <pic:spPr>
                    <a:xfrm>
                      <a:off x="0" y="0"/>
                      <a:ext cx="2817626" cy="1342660"/>
                    </a:xfrm>
                    <a:prstGeom prst="rect">
                      <a:avLst/>
                    </a:prstGeom>
                  </pic:spPr>
                </pic:pic>
              </a:graphicData>
            </a:graphic>
          </wp:inline>
        </w:drawing>
      </w:r>
    </w:p>
    <w:p w14:paraId="346FB9B9" w14:textId="17174012" w:rsidR="004C59C5" w:rsidRPr="004C59C5" w:rsidRDefault="004C59C5" w:rsidP="004C59C5">
      <w:pPr>
        <w:jc w:val="center"/>
        <w:rPr>
          <w:b/>
          <w:bCs/>
        </w:rPr>
      </w:pPr>
      <w:r w:rsidRPr="004C59C5">
        <w:rPr>
          <w:b/>
          <w:bCs/>
        </w:rPr>
        <w:t>Figure 1: Example of share frequency deployment</w:t>
      </w:r>
    </w:p>
    <w:p w14:paraId="66646B3C" w14:textId="7201BA9E" w:rsidR="00E23E8C" w:rsidRDefault="00E23E8C" w:rsidP="00B77459"/>
    <w:p w14:paraId="4761358F" w14:textId="1BEFC28D" w:rsidR="004C59C5" w:rsidRPr="004C59C5" w:rsidRDefault="004C59C5" w:rsidP="00B77459">
      <w:pPr>
        <w:rPr>
          <w:b/>
          <w:bCs/>
        </w:rPr>
      </w:pPr>
      <w:r w:rsidRPr="004C59C5">
        <w:rPr>
          <w:b/>
          <w:bCs/>
        </w:rPr>
        <w:t>Observation 2: In shared network, and in absence of gNB-ID length broadcast, manual gNB-ID length configurations at shared operators borders are needed</w:t>
      </w:r>
    </w:p>
    <w:p w14:paraId="6A31A14F" w14:textId="77777777" w:rsidR="004C59C5" w:rsidRPr="004C59C5" w:rsidRDefault="004C59C5" w:rsidP="00B77459"/>
    <w:p w14:paraId="57BD5202" w14:textId="19758547" w:rsidR="00B77459" w:rsidRPr="00215480" w:rsidRDefault="00B77459" w:rsidP="00362CC8">
      <w:pPr>
        <w:pStyle w:val="Heading3"/>
      </w:pPr>
      <w:r w:rsidRPr="00215480">
        <w:t>2.3.3 gNB-ID exhaustion</w:t>
      </w:r>
    </w:p>
    <w:p w14:paraId="3D2CD198" w14:textId="54F605AD" w:rsidR="00B77459" w:rsidRPr="00215480" w:rsidRDefault="00B77459" w:rsidP="004C59C5">
      <w:r w:rsidRPr="00215480">
        <w:t xml:space="preserve">An operator may start with one idea of </w:t>
      </w:r>
      <w:r w:rsidR="004C59C5">
        <w:t xml:space="preserve">how to </w:t>
      </w:r>
      <w:r w:rsidRPr="00215480">
        <w:t xml:space="preserve">build the network, for example very large </w:t>
      </w:r>
      <w:r w:rsidR="004C59C5">
        <w:t xml:space="preserve">(high capacity) </w:t>
      </w:r>
      <w:r w:rsidRPr="00215480">
        <w:t xml:space="preserve">gNBs (e.g. In cloud) and hence set gNB id length to 22 </w:t>
      </w:r>
      <w:r w:rsidR="004C59C5">
        <w:t xml:space="preserve">bits, </w:t>
      </w:r>
      <w:r w:rsidRPr="00215480">
        <w:t>enabling up</w:t>
      </w:r>
      <w:r w:rsidR="004C59C5">
        <w:t xml:space="preserve"> </w:t>
      </w:r>
      <w:r w:rsidRPr="00215480">
        <w:t xml:space="preserve">to 16 384 cells per gNB and maximum 4M gNBs. </w:t>
      </w:r>
      <w:r w:rsidR="004C59C5">
        <w:t>The operator</w:t>
      </w:r>
      <w:r w:rsidRPr="00215480">
        <w:t xml:space="preserve"> distributes the gNBids into his </w:t>
      </w:r>
      <w:r w:rsidR="004C59C5">
        <w:t xml:space="preserve">e.g. </w:t>
      </w:r>
      <w:r w:rsidRPr="00215480">
        <w:t>32 regions in a</w:t>
      </w:r>
      <w:r w:rsidR="004C59C5">
        <w:t>n</w:t>
      </w:r>
      <w:r w:rsidRPr="00215480">
        <w:t xml:space="preserve"> even way (~130 K per region)</w:t>
      </w:r>
    </w:p>
    <w:p w14:paraId="7B717C72" w14:textId="25A53D71" w:rsidR="00B77459" w:rsidRPr="00215480" w:rsidRDefault="00B77459" w:rsidP="004C59C5">
      <w:r w:rsidRPr="00215480">
        <w:lastRenderedPageBreak/>
        <w:t xml:space="preserve">However, then another </w:t>
      </w:r>
      <w:r w:rsidR="004C59C5">
        <w:t>“</w:t>
      </w:r>
      <w:r w:rsidRPr="00215480">
        <w:t>cool</w:t>
      </w:r>
      <w:r w:rsidR="004C59C5">
        <w:t>”</w:t>
      </w:r>
      <w:r w:rsidRPr="00215480">
        <w:t xml:space="preserve"> product comes forward and it is a variant of Home gNB</w:t>
      </w:r>
      <w:r w:rsidR="004C59C5">
        <w:t>s</w:t>
      </w:r>
      <w:r w:rsidRPr="00215480">
        <w:t>. Since the operator only use</w:t>
      </w:r>
      <w:r w:rsidR="004C59C5">
        <w:t>s</w:t>
      </w:r>
      <w:r w:rsidRPr="00215480">
        <w:t xml:space="preserve"> one gNB id length in network, </w:t>
      </w:r>
      <w:r w:rsidR="004C59C5">
        <w:t>the operator</w:t>
      </w:r>
      <w:r w:rsidRPr="00215480">
        <w:t xml:space="preserve"> starts to deploy the </w:t>
      </w:r>
      <w:r w:rsidR="004C59C5">
        <w:t>home/</w:t>
      </w:r>
      <w:r w:rsidRPr="00215480">
        <w:t xml:space="preserve">pico RBSs and it consumes gNB id in a rapid pace. </w:t>
      </w:r>
      <w:r w:rsidR="004C59C5">
        <w:t>It can e imagined that,</w:t>
      </w:r>
      <w:r w:rsidRPr="00215480">
        <w:t xml:space="preserve"> in one region</w:t>
      </w:r>
      <w:r w:rsidR="004C59C5">
        <w:t>,</w:t>
      </w:r>
      <w:r w:rsidRPr="00215480">
        <w:t xml:space="preserve"> 100 K of these small pico RBSs are quickly sold, but the region is running out of gNB ids.</w:t>
      </w:r>
    </w:p>
    <w:p w14:paraId="4BC02583" w14:textId="1B66A9C6" w:rsidR="00B77459" w:rsidRPr="00215480" w:rsidRDefault="00B77459" w:rsidP="004C59C5">
      <w:r w:rsidRPr="00215480">
        <w:t xml:space="preserve">The problem is then that most of the ’simple’ NCI numbering space is consumed. Either the operator must totally reconfigure </w:t>
      </w:r>
      <w:r w:rsidR="004C59C5">
        <w:t>its</w:t>
      </w:r>
      <w:r w:rsidRPr="00215480">
        <w:t xml:space="preserve"> live network or find a complex way to use ’unused’ NCI values.</w:t>
      </w:r>
    </w:p>
    <w:p w14:paraId="7A8F4115" w14:textId="64C0BD82" w:rsidR="00B77459" w:rsidRPr="00215480" w:rsidRDefault="00B77459" w:rsidP="004C59C5"/>
    <w:p w14:paraId="316868E0" w14:textId="2A030F8F" w:rsidR="007C478C" w:rsidRDefault="007C478C" w:rsidP="007C478C">
      <w:pPr>
        <w:pStyle w:val="Conclusion"/>
        <w:rPr>
          <w:lang w:eastAsia="ja-JP"/>
        </w:rPr>
      </w:pPr>
      <w:r>
        <w:rPr>
          <w:lang w:eastAsia="ja-JP"/>
        </w:rPr>
        <w:t xml:space="preserve">Observation </w:t>
      </w:r>
      <w:r w:rsidR="004C59C5">
        <w:rPr>
          <w:lang w:eastAsia="ja-JP"/>
        </w:rPr>
        <w:t>3</w:t>
      </w:r>
      <w:r>
        <w:rPr>
          <w:lang w:eastAsia="ja-JP"/>
        </w:rPr>
        <w:t>:</w:t>
      </w:r>
      <w:r>
        <w:rPr>
          <w:lang w:eastAsia="ja-JP"/>
        </w:rPr>
        <w:tab/>
        <w:t xml:space="preserve">The use of different Node ID lengths causes ambiguity in detecting the NG-RAN cell ID belonging to the node with shorter NG-RAN node ID. </w:t>
      </w:r>
    </w:p>
    <w:p w14:paraId="0C45390E" w14:textId="6F8EC866" w:rsidR="006B6E01" w:rsidRDefault="006B6E01" w:rsidP="006B6E01">
      <w:pPr>
        <w:pStyle w:val="Conclusion"/>
        <w:rPr>
          <w:lang w:eastAsia="ja-JP"/>
        </w:rPr>
      </w:pPr>
      <w:r>
        <w:rPr>
          <w:lang w:eastAsia="ja-JP"/>
        </w:rPr>
        <w:t>Observation 4:</w:t>
      </w:r>
      <w:r>
        <w:rPr>
          <w:lang w:eastAsia="ja-JP"/>
        </w:rPr>
        <w:tab/>
        <w:t>To avoid the ambiguity in cell ID assignment, a network based solution would imply that the NG-RAN cell ID numbering space would require to be planned at network deployment phase, with a careful consideration of all the ambiguous scenarios. This prevents full</w:t>
      </w:r>
      <w:r w:rsidR="009B24B2">
        <w:rPr>
          <w:lang w:eastAsia="ja-JP"/>
        </w:rPr>
        <w:t xml:space="preserve"> </w:t>
      </w:r>
      <w:r>
        <w:rPr>
          <w:lang w:eastAsia="ja-JP"/>
        </w:rPr>
        <w:t xml:space="preserve">utilization of the cell ID numbering space. </w:t>
      </w:r>
    </w:p>
    <w:p w14:paraId="5133203B" w14:textId="77777777" w:rsidR="00B77459" w:rsidRPr="00215480" w:rsidRDefault="00B77459" w:rsidP="00B77459">
      <w:pPr>
        <w:ind w:left="360"/>
      </w:pPr>
    </w:p>
    <w:p w14:paraId="392E2948" w14:textId="77777777" w:rsidR="00B77459" w:rsidRPr="00215480" w:rsidRDefault="00B77459" w:rsidP="00B77459"/>
    <w:p w14:paraId="12785BF8" w14:textId="77777777" w:rsidR="00E23E8C" w:rsidRPr="00215480" w:rsidRDefault="00E23E8C" w:rsidP="00B77459"/>
    <w:p w14:paraId="46A38ABF" w14:textId="727AAF64" w:rsidR="00F70410" w:rsidRDefault="00F70410" w:rsidP="00362CC8">
      <w:pPr>
        <w:pStyle w:val="Heading2"/>
      </w:pPr>
      <w:r>
        <w:t>2</w:t>
      </w:r>
      <w:r w:rsidR="00362CC8">
        <w:t>.4</w:t>
      </w:r>
      <w:r>
        <w:tab/>
      </w:r>
      <w:bookmarkStart w:id="37" w:name="_Hlk47527093"/>
      <w:r w:rsidR="00362CC8">
        <w:t>B</w:t>
      </w:r>
      <w:r>
        <w:t>roadcast</w:t>
      </w:r>
      <w:r w:rsidR="00813DD8">
        <w:t xml:space="preserve">ing </w:t>
      </w:r>
      <w:r w:rsidR="0063126D">
        <w:t>NG-RAN Node</w:t>
      </w:r>
      <w:r w:rsidR="00813DD8">
        <w:t xml:space="preserve"> ID length</w:t>
      </w:r>
      <w:bookmarkEnd w:id="37"/>
    </w:p>
    <w:p w14:paraId="5D43A845" w14:textId="2BFE688C" w:rsidR="00413DE2" w:rsidRDefault="00362CC8" w:rsidP="00F70410">
      <w:r>
        <w:t xml:space="preserve">After analysing use cases where problems can occur if flexible gNB-ID length is utilized </w:t>
      </w:r>
      <w:r w:rsidR="00413DE2">
        <w:t>to better fathom the problem and also the necessity of a solution, we analyse the solution that we consider best</w:t>
      </w:r>
      <w:r w:rsidR="006B6E01">
        <w:t>,</w:t>
      </w:r>
      <w:r w:rsidR="00413DE2">
        <w:t xml:space="preserve"> as</w:t>
      </w:r>
      <w:r w:rsidR="006B6E01">
        <w:t xml:space="preserve"> it</w:t>
      </w:r>
      <w:r w:rsidR="00413DE2">
        <w:t xml:space="preserve"> is also obvious from Table 1, namely b</w:t>
      </w:r>
      <w:r w:rsidR="00413DE2" w:rsidRPr="00413DE2">
        <w:t xml:space="preserve">roadcasting </w:t>
      </w:r>
      <w:r w:rsidR="006B6E01">
        <w:t xml:space="preserve">the </w:t>
      </w:r>
      <w:r w:rsidR="00413DE2" w:rsidRPr="00413DE2">
        <w:t>NG-RAN Node ID length</w:t>
      </w:r>
      <w:r w:rsidR="00413DE2">
        <w:t>.</w:t>
      </w:r>
    </w:p>
    <w:p w14:paraId="4C4E7BC2" w14:textId="25D547D6" w:rsidR="00F70410" w:rsidRDefault="00FF4BDA" w:rsidP="00F70410">
      <w:r>
        <w:t>The</w:t>
      </w:r>
      <w:r w:rsidR="00702168">
        <w:t xml:space="preserve"> basic </w:t>
      </w:r>
      <w:r w:rsidR="005A44A8">
        <w:t>notion</w:t>
      </w:r>
      <w:r w:rsidR="00702168">
        <w:t xml:space="preserve"> of </w:t>
      </w:r>
      <w:r w:rsidR="00726DD7">
        <w:t>broadcasting node ID length is to broadcast the node ID length in SIB</w:t>
      </w:r>
      <w:r w:rsidR="00CA53F8">
        <w:t>1 so that UE report</w:t>
      </w:r>
      <w:r>
        <w:t>s</w:t>
      </w:r>
      <w:r w:rsidR="00CA53F8">
        <w:t xml:space="preserve"> the node ID length during CGI report procedure. The </w:t>
      </w:r>
      <w:r w:rsidR="00F70410">
        <w:t xml:space="preserve">pros and cons of such solution from a pure Uu interface point of view should not be discussed in a RAN3 paper. </w:t>
      </w:r>
      <w:r w:rsidR="00A437BE">
        <w:t>Therefore</w:t>
      </w:r>
      <w:r w:rsidR="00E9678E">
        <w:t>,</w:t>
      </w:r>
      <w:r w:rsidR="00A437BE">
        <w:t xml:space="preserve"> </w:t>
      </w:r>
      <w:r w:rsidR="00E9678E">
        <w:t>a</w:t>
      </w:r>
      <w:r w:rsidR="000B5889">
        <w:t>n</w:t>
      </w:r>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6B6E01">
        <w:t>[1]</w:t>
      </w:r>
      <w:r w:rsidR="00A04372" w:rsidRPr="0045462B">
        <w:fldChar w:fldCharType="end"/>
      </w:r>
      <w:r w:rsidR="00F70410" w:rsidRPr="0045462B">
        <w:t>.</w:t>
      </w:r>
      <w:r w:rsidR="00B443E4">
        <w:t xml:space="preserve"> </w:t>
      </w:r>
      <w:r w:rsidR="00F70410">
        <w:t>We look at the possibilities provided by and advantages of the broadcast solution when comparing it to the network solution.</w:t>
      </w:r>
    </w:p>
    <w:p w14:paraId="5036D634" w14:textId="4B68CBBF" w:rsidR="00F70410" w:rsidRDefault="00F70410" w:rsidP="00F70410">
      <w:r>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r w:rsidR="000D270A">
        <w:t xml:space="preserve">Xn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xml:space="preserve">. </w:t>
      </w:r>
    </w:p>
    <w:p w14:paraId="62C463ED" w14:textId="79EE70C2" w:rsidR="00F70410" w:rsidRDefault="00F70410" w:rsidP="00F70410">
      <w:pPr>
        <w:pStyle w:val="TH"/>
      </w:pPr>
    </w:p>
    <w:p w14:paraId="222ADEA2" w14:textId="42FAC011" w:rsidR="00F70410" w:rsidRDefault="00F70410" w:rsidP="00F70410">
      <w:pPr>
        <w:pStyle w:val="Conclusion"/>
      </w:pPr>
      <w:r>
        <w:t xml:space="preserve">Observation </w:t>
      </w:r>
      <w:r w:rsidR="006B6E01">
        <w:t>5</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6ADB802B" w14:textId="77777777" w:rsidR="00F70410" w:rsidRDefault="00F70410" w:rsidP="00F70410">
      <w:pPr>
        <w:pStyle w:val="Heading1"/>
        <w:rPr>
          <w:rFonts w:cs="Arial"/>
        </w:rPr>
      </w:pPr>
      <w:bookmarkStart w:id="38" w:name="_Toc527283432"/>
      <w:bookmarkStart w:id="39" w:name="_Toc527283649"/>
      <w:bookmarkStart w:id="40" w:name="_Toc527283678"/>
      <w:bookmarkStart w:id="41" w:name="_Toc527283742"/>
      <w:bookmarkStart w:id="42" w:name="_Toc527283746"/>
      <w:bookmarkStart w:id="43" w:name="_Toc527283908"/>
      <w:bookmarkStart w:id="44" w:name="_Toc527283925"/>
      <w:r>
        <w:rPr>
          <w:rFonts w:cs="Arial"/>
        </w:rPr>
        <w:t>3</w:t>
      </w:r>
      <w:r>
        <w:rPr>
          <w:rFonts w:cs="Arial"/>
        </w:rPr>
        <w:tab/>
        <w:t>Conclusion and Proposals</w:t>
      </w:r>
      <w:bookmarkEnd w:id="38"/>
      <w:bookmarkEnd w:id="39"/>
      <w:bookmarkEnd w:id="40"/>
      <w:bookmarkEnd w:id="41"/>
      <w:bookmarkEnd w:id="42"/>
      <w:bookmarkEnd w:id="43"/>
      <w:bookmarkEnd w:id="44"/>
    </w:p>
    <w:p w14:paraId="3A37D3A6" w14:textId="38566FC4" w:rsidR="007C478C" w:rsidRPr="00215480" w:rsidRDefault="007C478C" w:rsidP="007C478C">
      <w:r w:rsidRPr="00215480">
        <w:t xml:space="preserve">The 3GPP specifications support use of different gNB id in the network. However, all implications have not been taken care of </w:t>
      </w:r>
      <w:r w:rsidR="006B6E01">
        <w:t xml:space="preserve">by 3GPP </w:t>
      </w:r>
      <w:r w:rsidRPr="00215480">
        <w:t xml:space="preserve">and they can lead to both large costs and awkward network expansion cases unless a strategy </w:t>
      </w:r>
      <w:r w:rsidR="006B6E01">
        <w:t xml:space="preserve">on </w:t>
      </w:r>
      <w:r w:rsidRPr="00215480">
        <w:t xml:space="preserve">how to handle this is </w:t>
      </w:r>
      <w:r w:rsidR="006B6E01">
        <w:t>outlined</w:t>
      </w:r>
      <w:r w:rsidRPr="00215480">
        <w:t>.</w:t>
      </w:r>
    </w:p>
    <w:p w14:paraId="472D8529" w14:textId="0D5F04FA" w:rsidR="00F70410" w:rsidRDefault="00F70410" w:rsidP="007C478C">
      <w:r>
        <w:t>We have discussed the</w:t>
      </w:r>
      <w:r w:rsidR="007C478C">
        <w:t xml:space="preserve"> issue of</w:t>
      </w:r>
      <w:r>
        <w:t xml:space="preserve"> </w:t>
      </w:r>
      <w:r w:rsidRPr="00166D4D">
        <w:t>the flexible gNB ID length</w:t>
      </w:r>
      <w:r w:rsidR="007C478C">
        <w:t xml:space="preserve"> and o</w:t>
      </w:r>
      <w:r>
        <w:t xml:space="preserve">ur </w:t>
      </w:r>
      <w:r w:rsidR="00E80CBF">
        <w:t xml:space="preserve">conclusions, </w:t>
      </w:r>
      <w:r>
        <w:t>observations and proposals are as follows:</w:t>
      </w:r>
    </w:p>
    <w:p w14:paraId="1AF33070" w14:textId="4EA15487" w:rsidR="006B6E01" w:rsidRDefault="006B6E01" w:rsidP="006B6E01">
      <w:pPr>
        <w:rPr>
          <w:b/>
        </w:rPr>
      </w:pPr>
      <w:r w:rsidRPr="002418AF">
        <w:rPr>
          <w:b/>
        </w:rPr>
        <w:t xml:space="preserve">Conclusion 1: With the current status of NG-RAN Node ID length handling it is </w:t>
      </w:r>
      <w:r w:rsidR="00314F8F">
        <w:rPr>
          <w:b/>
        </w:rPr>
        <w:t>extremely difficult</w:t>
      </w:r>
      <w:r w:rsidR="00314F8F" w:rsidRPr="002418AF">
        <w:rPr>
          <w:b/>
        </w:rPr>
        <w:t xml:space="preserve"> </w:t>
      </w:r>
      <w:r w:rsidRPr="002418AF">
        <w:rPr>
          <w:b/>
        </w:rPr>
        <w:t>to deploy networks supporting flexible NG-RAN Node ID length. This has a major effect on the capability of an operator to exploit flexible NG-RAN Node ID lengths for future deployment densification</w:t>
      </w:r>
    </w:p>
    <w:p w14:paraId="00AED4B4" w14:textId="77777777" w:rsidR="007A7FF4" w:rsidRPr="00E80CBF" w:rsidRDefault="007A7FF4" w:rsidP="00F70410">
      <w:pPr>
        <w:rPr>
          <w:b/>
        </w:rPr>
      </w:pPr>
    </w:p>
    <w:p w14:paraId="0D7117B9" w14:textId="63B53272" w:rsidR="006B6E01" w:rsidRDefault="006B6E01" w:rsidP="006B6E01">
      <w:pPr>
        <w:ind w:left="1701" w:hanging="1701"/>
        <w:rPr>
          <w:b/>
          <w:bCs/>
        </w:rPr>
      </w:pPr>
      <w:r>
        <w:rPr>
          <w:b/>
          <w:bCs/>
        </w:rPr>
        <w:lastRenderedPageBreak/>
        <w:t>Observation 1:</w:t>
      </w:r>
      <w:r w:rsidRPr="004C59C5">
        <w:rPr>
          <w:b/>
          <w:bCs/>
        </w:rPr>
        <w:t xml:space="preserve"> </w:t>
      </w:r>
      <w:r>
        <w:rPr>
          <w:b/>
          <w:bCs/>
        </w:rPr>
        <w:tab/>
      </w:r>
      <w:r w:rsidRPr="004C59C5">
        <w:rPr>
          <w:b/>
          <w:bCs/>
        </w:rPr>
        <w:t xml:space="preserve">in absence of gNB-ID broadcasting no techniques </w:t>
      </w:r>
      <w:r>
        <w:rPr>
          <w:b/>
          <w:bCs/>
        </w:rPr>
        <w:t>gNB-ID length calculation is</w:t>
      </w:r>
      <w:r w:rsidRPr="004C59C5">
        <w:rPr>
          <w:b/>
          <w:bCs/>
        </w:rPr>
        <w:t xml:space="preserve"> specified. A network where multiple vendors provide equipment will have no obvious interoperable solutions to coordinate how gNB-IDs are derived.</w:t>
      </w:r>
    </w:p>
    <w:p w14:paraId="32DE18FB" w14:textId="1A32A916" w:rsidR="006B6E01" w:rsidRPr="006B6E01" w:rsidRDefault="006B6E01" w:rsidP="006B6E01">
      <w:pPr>
        <w:ind w:left="1701" w:hanging="1701"/>
        <w:rPr>
          <w:b/>
          <w:bCs/>
        </w:rPr>
      </w:pPr>
      <w:r w:rsidRPr="004C59C5">
        <w:rPr>
          <w:b/>
          <w:bCs/>
        </w:rPr>
        <w:t xml:space="preserve">Observation 2: </w:t>
      </w:r>
      <w:r>
        <w:rPr>
          <w:b/>
          <w:bCs/>
        </w:rPr>
        <w:tab/>
      </w:r>
      <w:r w:rsidRPr="004C59C5">
        <w:rPr>
          <w:b/>
          <w:bCs/>
        </w:rPr>
        <w:t>In shared network, and in absence of gNB-ID length broadcast, manual gNB-ID length configurations at shared operators borders are needed</w:t>
      </w:r>
    </w:p>
    <w:p w14:paraId="365364FC" w14:textId="71758EB6" w:rsidR="00A458AE" w:rsidRDefault="00A458AE" w:rsidP="00A458AE">
      <w:pPr>
        <w:pStyle w:val="Conclusion"/>
        <w:rPr>
          <w:lang w:eastAsia="ja-JP"/>
        </w:rPr>
      </w:pPr>
      <w:r>
        <w:rPr>
          <w:lang w:eastAsia="ja-JP"/>
        </w:rPr>
        <w:t xml:space="preserve">Observation </w:t>
      </w:r>
      <w:r w:rsidR="006B6E01">
        <w:rPr>
          <w:lang w:eastAsia="ja-JP"/>
        </w:rPr>
        <w:t>3</w:t>
      </w:r>
      <w:r>
        <w:rPr>
          <w:lang w:eastAsia="ja-JP"/>
        </w:rPr>
        <w:t>:</w:t>
      </w:r>
      <w:r>
        <w:rPr>
          <w:lang w:eastAsia="ja-JP"/>
        </w:rPr>
        <w:tab/>
        <w:t xml:space="preserve">The use of different Node ID lengths causes ambiguity in detecting the NG-RAN cell ID belonging to the node with shorter NG-RAN node ID. </w:t>
      </w:r>
    </w:p>
    <w:p w14:paraId="3855F8BB" w14:textId="5D21E350" w:rsidR="00A458AE" w:rsidRDefault="00A458AE" w:rsidP="00A458AE">
      <w:pPr>
        <w:pStyle w:val="Conclusion"/>
        <w:rPr>
          <w:lang w:eastAsia="ja-JP"/>
        </w:rPr>
      </w:pPr>
      <w:r>
        <w:rPr>
          <w:lang w:eastAsia="ja-JP"/>
        </w:rPr>
        <w:t xml:space="preserve">Observation </w:t>
      </w:r>
      <w:r w:rsidR="006B6E01">
        <w:rPr>
          <w:lang w:eastAsia="ja-JP"/>
        </w:rPr>
        <w:t>4</w:t>
      </w:r>
      <w:r>
        <w:rPr>
          <w:lang w:eastAsia="ja-JP"/>
        </w:rPr>
        <w:t>:</w:t>
      </w:r>
      <w:r>
        <w:rPr>
          <w:lang w:eastAsia="ja-JP"/>
        </w:rPr>
        <w:tab/>
        <w:t>To avoid the ambiguity in cell ID assignment, a network based solution would imply that the NG-RAN cell ID numbering space would require to be planned at network deployment phase, with a careful consideration of all the ambiguous scenarios. This prevents full</w:t>
      </w:r>
      <w:r w:rsidR="009B24B2">
        <w:rPr>
          <w:lang w:eastAsia="ja-JP"/>
        </w:rPr>
        <w:t xml:space="preserve"> </w:t>
      </w:r>
      <w:r>
        <w:rPr>
          <w:lang w:eastAsia="ja-JP"/>
        </w:rPr>
        <w:t xml:space="preserve">utilization of the cell ID numbering space. </w:t>
      </w:r>
    </w:p>
    <w:p w14:paraId="14C99914" w14:textId="1491E6FD" w:rsidR="00C5114F" w:rsidRDefault="00C5114F" w:rsidP="00C5114F">
      <w:pPr>
        <w:pStyle w:val="Conclusion"/>
      </w:pPr>
      <w:r>
        <w:t xml:space="preserve">Observation </w:t>
      </w:r>
      <w:r w:rsidR="006B6E01">
        <w:t>5</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3C5734AD" w14:textId="788CB699" w:rsidR="006B6E01" w:rsidRDefault="006B6E01" w:rsidP="00C5114F">
      <w:pPr>
        <w:pStyle w:val="Conclusion"/>
      </w:pPr>
    </w:p>
    <w:p w14:paraId="4945FF0C" w14:textId="3CD15C71" w:rsidR="006B6E01" w:rsidRPr="006B6E01" w:rsidRDefault="006B6E01" w:rsidP="00C5114F">
      <w:pPr>
        <w:pStyle w:val="Conclusion"/>
        <w:rPr>
          <w:b w:val="0"/>
          <w:bCs/>
        </w:rPr>
      </w:pPr>
      <w:r w:rsidRPr="006B6E01">
        <w:rPr>
          <w:b w:val="0"/>
          <w:bCs/>
        </w:rPr>
        <w:t>In light of the above the following is proposed</w:t>
      </w:r>
    </w:p>
    <w:p w14:paraId="11BEC127" w14:textId="77777777" w:rsidR="006B6E01" w:rsidRDefault="006B6E01" w:rsidP="00C5114F">
      <w:pPr>
        <w:pStyle w:val="Conclusion"/>
      </w:pPr>
    </w:p>
    <w:p w14:paraId="23CB3471" w14:textId="2C2D22DF" w:rsidR="00314F8F" w:rsidRDefault="00ED614E" w:rsidP="00ED614E">
      <w:pPr>
        <w:pStyle w:val="Conclusion"/>
      </w:pPr>
      <w:r>
        <w:t>Proposal 1:</w:t>
      </w:r>
      <w:r>
        <w:tab/>
      </w:r>
      <w:r w:rsidR="00314F8F">
        <w:t>RAN3 to decide which level of flexibility for gNB id length shall be achieved for future stand</w:t>
      </w:r>
      <w:r w:rsidR="009B24B2">
        <w:t>ard</w:t>
      </w:r>
      <w:r w:rsidR="00314F8F">
        <w:t xml:space="preserve">ization work. </w:t>
      </w:r>
    </w:p>
    <w:p w14:paraId="17B82135" w14:textId="6A4B495B" w:rsidR="00ED614E" w:rsidRDefault="00314F8F" w:rsidP="00ED614E">
      <w:pPr>
        <w:pStyle w:val="Conclusion"/>
      </w:pPr>
      <w:r>
        <w:t>Proposal 2:</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17685F1" w:rsidR="00C5114F" w:rsidRDefault="00C5114F" w:rsidP="00C5114F">
      <w:pPr>
        <w:pStyle w:val="Conclusion"/>
      </w:pPr>
      <w:r>
        <w:t xml:space="preserve">Proposal </w:t>
      </w:r>
      <w:r w:rsidR="002208EA">
        <w:t>2</w:t>
      </w:r>
      <w:r>
        <w:t xml:space="preserve">:          We propose sending </w:t>
      </w:r>
      <w:r w:rsidR="00596F0D">
        <w:t>a</w:t>
      </w:r>
      <w:r w:rsidR="00AA443E">
        <w:t>n</w:t>
      </w:r>
      <w:bookmarkStart w:id="45" w:name="_GoBack"/>
      <w:bookmarkEnd w:id="45"/>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46" w:name="_Toc527283433"/>
      <w:bookmarkStart w:id="47" w:name="_Toc527283650"/>
      <w:bookmarkStart w:id="48" w:name="_Toc527283679"/>
      <w:bookmarkStart w:id="49" w:name="_Toc527283743"/>
      <w:bookmarkStart w:id="50" w:name="_Toc527283747"/>
      <w:bookmarkStart w:id="51" w:name="_Toc527283909"/>
      <w:bookmarkStart w:id="52" w:name="_Toc527283926"/>
      <w:r>
        <w:rPr>
          <w:rFonts w:cs="Arial"/>
        </w:rPr>
        <w:t>4</w:t>
      </w:r>
      <w:r>
        <w:rPr>
          <w:rFonts w:cs="Arial"/>
        </w:rPr>
        <w:tab/>
        <w:t>References</w:t>
      </w:r>
      <w:bookmarkEnd w:id="46"/>
      <w:bookmarkEnd w:id="47"/>
      <w:bookmarkEnd w:id="48"/>
      <w:bookmarkEnd w:id="49"/>
      <w:bookmarkEnd w:id="50"/>
      <w:bookmarkEnd w:id="51"/>
      <w:bookmarkEnd w:id="52"/>
    </w:p>
    <w:p w14:paraId="5E204F0E" w14:textId="12F7C552" w:rsidR="00F70410" w:rsidRPr="00AA51BE" w:rsidRDefault="00107C5F" w:rsidP="00BD410D">
      <w:pPr>
        <w:pStyle w:val="Reference"/>
        <w:numPr>
          <w:ilvl w:val="0"/>
          <w:numId w:val="1"/>
        </w:numPr>
        <w:overflowPunct/>
        <w:autoSpaceDE/>
        <w:autoSpaceDN/>
        <w:adjustRightInd/>
        <w:spacing w:line="259" w:lineRule="auto"/>
        <w:jc w:val="both"/>
        <w:textAlignment w:val="auto"/>
      </w:pPr>
      <w:bookmarkStart w:id="53" w:name="_Ref174151459"/>
      <w:bookmarkStart w:id="54" w:name="_Ref189809556"/>
      <w:bookmarkStart w:id="55" w:name="_Ref528667089"/>
      <w:bookmarkStart w:id="56" w:name="_Ref536538234"/>
      <w:r w:rsidRPr="009B24B2">
        <w:t>R3-20</w:t>
      </w:r>
      <w:r w:rsidR="009B24B2">
        <w:t>5066</w:t>
      </w:r>
      <w:r w:rsidR="006F62BC" w:rsidRPr="00AA51BE">
        <w:t xml:space="preserve">, </w:t>
      </w:r>
      <w:bookmarkEnd w:id="53"/>
      <w:bookmarkEnd w:id="54"/>
      <w:bookmarkEnd w:id="55"/>
      <w:r w:rsidR="00AA51BE" w:rsidRPr="00AA51BE">
        <w:t xml:space="preserve">Draft LS </w:t>
      </w:r>
      <w:r w:rsidR="000D4527" w:rsidRPr="00A84737">
        <w:rPr>
          <w:rFonts w:cs="Arial"/>
          <w:bCs/>
        </w:rPr>
        <w:t>on broadcasting gNB ID length in system information block</w:t>
      </w:r>
      <w:r w:rsidR="00A0258E">
        <w:t>.</w:t>
      </w:r>
      <w:bookmarkEnd w:id="56"/>
    </w:p>
    <w:p w14:paraId="1885C553" w14:textId="7FB48458" w:rsidR="00FA4CB2" w:rsidRDefault="00FA4CB2"/>
    <w:p w14:paraId="4B46272B" w14:textId="77777777" w:rsidR="00CA0BA3" w:rsidRPr="00AA51BE" w:rsidRDefault="00CA0BA3"/>
    <w:sectPr w:rsidR="00CA0BA3" w:rsidRPr="00AA51BE"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AF9DF" w14:textId="77777777" w:rsidR="00392C3C" w:rsidRDefault="00392C3C">
      <w:pPr>
        <w:spacing w:after="0"/>
      </w:pPr>
      <w:r>
        <w:separator/>
      </w:r>
    </w:p>
  </w:endnote>
  <w:endnote w:type="continuationSeparator" w:id="0">
    <w:p w14:paraId="7049B105" w14:textId="77777777" w:rsidR="00392C3C" w:rsidRDefault="00392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392C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392C3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887F1" w14:textId="77777777" w:rsidR="00392C3C" w:rsidRDefault="00392C3C">
      <w:pPr>
        <w:spacing w:after="0"/>
      </w:pPr>
      <w:r>
        <w:separator/>
      </w:r>
    </w:p>
  </w:footnote>
  <w:footnote w:type="continuationSeparator" w:id="0">
    <w:p w14:paraId="50B8A4F8" w14:textId="77777777" w:rsidR="00392C3C" w:rsidRDefault="00392C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D7D0F"/>
    <w:multiLevelType w:val="hybridMultilevel"/>
    <w:tmpl w:val="EAC88A3E"/>
    <w:lvl w:ilvl="0" w:tplc="EA929B1E">
      <w:start w:val="1"/>
      <w:numFmt w:val="decimal"/>
      <w:lvlText w:val="%1."/>
      <w:lvlJc w:val="left"/>
      <w:pPr>
        <w:tabs>
          <w:tab w:val="num" w:pos="720"/>
        </w:tabs>
        <w:ind w:left="720" w:hanging="360"/>
      </w:pPr>
    </w:lvl>
    <w:lvl w:ilvl="1" w:tplc="3D64736A">
      <w:start w:val="1"/>
      <w:numFmt w:val="decimal"/>
      <w:lvlText w:val="%2."/>
      <w:lvlJc w:val="left"/>
      <w:pPr>
        <w:tabs>
          <w:tab w:val="num" w:pos="1440"/>
        </w:tabs>
        <w:ind w:left="1440" w:hanging="360"/>
      </w:pPr>
    </w:lvl>
    <w:lvl w:ilvl="2" w:tplc="4BE85F6E" w:tentative="1">
      <w:start w:val="1"/>
      <w:numFmt w:val="decimal"/>
      <w:lvlText w:val="%3."/>
      <w:lvlJc w:val="left"/>
      <w:pPr>
        <w:tabs>
          <w:tab w:val="num" w:pos="2160"/>
        </w:tabs>
        <w:ind w:left="2160" w:hanging="360"/>
      </w:pPr>
    </w:lvl>
    <w:lvl w:ilvl="3" w:tplc="95B6D42E" w:tentative="1">
      <w:start w:val="1"/>
      <w:numFmt w:val="decimal"/>
      <w:lvlText w:val="%4."/>
      <w:lvlJc w:val="left"/>
      <w:pPr>
        <w:tabs>
          <w:tab w:val="num" w:pos="2880"/>
        </w:tabs>
        <w:ind w:left="2880" w:hanging="360"/>
      </w:pPr>
    </w:lvl>
    <w:lvl w:ilvl="4" w:tplc="724E9BD0" w:tentative="1">
      <w:start w:val="1"/>
      <w:numFmt w:val="decimal"/>
      <w:lvlText w:val="%5."/>
      <w:lvlJc w:val="left"/>
      <w:pPr>
        <w:tabs>
          <w:tab w:val="num" w:pos="3600"/>
        </w:tabs>
        <w:ind w:left="3600" w:hanging="360"/>
      </w:pPr>
    </w:lvl>
    <w:lvl w:ilvl="5" w:tplc="F9F036DC" w:tentative="1">
      <w:start w:val="1"/>
      <w:numFmt w:val="decimal"/>
      <w:lvlText w:val="%6."/>
      <w:lvlJc w:val="left"/>
      <w:pPr>
        <w:tabs>
          <w:tab w:val="num" w:pos="4320"/>
        </w:tabs>
        <w:ind w:left="4320" w:hanging="360"/>
      </w:pPr>
    </w:lvl>
    <w:lvl w:ilvl="6" w:tplc="FEB28FFC" w:tentative="1">
      <w:start w:val="1"/>
      <w:numFmt w:val="decimal"/>
      <w:lvlText w:val="%7."/>
      <w:lvlJc w:val="left"/>
      <w:pPr>
        <w:tabs>
          <w:tab w:val="num" w:pos="5040"/>
        </w:tabs>
        <w:ind w:left="5040" w:hanging="360"/>
      </w:pPr>
    </w:lvl>
    <w:lvl w:ilvl="7" w:tplc="5E9615E6" w:tentative="1">
      <w:start w:val="1"/>
      <w:numFmt w:val="decimal"/>
      <w:lvlText w:val="%8."/>
      <w:lvlJc w:val="left"/>
      <w:pPr>
        <w:tabs>
          <w:tab w:val="num" w:pos="5760"/>
        </w:tabs>
        <w:ind w:left="5760" w:hanging="360"/>
      </w:pPr>
    </w:lvl>
    <w:lvl w:ilvl="8" w:tplc="89F60B62" w:tentative="1">
      <w:start w:val="1"/>
      <w:numFmt w:val="decimal"/>
      <w:lvlText w:val="%9."/>
      <w:lvlJc w:val="left"/>
      <w:pPr>
        <w:tabs>
          <w:tab w:val="num" w:pos="6480"/>
        </w:tabs>
        <w:ind w:left="6480" w:hanging="360"/>
      </w:pPr>
    </w:lvl>
  </w:abstractNum>
  <w:abstractNum w:abstractNumId="1" w15:restartNumberingAfterBreak="0">
    <w:nsid w:val="11C316B1"/>
    <w:multiLevelType w:val="hybridMultilevel"/>
    <w:tmpl w:val="36549D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F450AD"/>
    <w:multiLevelType w:val="hybridMultilevel"/>
    <w:tmpl w:val="AC188E98"/>
    <w:lvl w:ilvl="0" w:tplc="C37A9080">
      <w:start w:val="1"/>
      <w:numFmt w:val="bullet"/>
      <w:lvlText w:val="●"/>
      <w:lvlJc w:val="left"/>
      <w:pPr>
        <w:tabs>
          <w:tab w:val="num" w:pos="720"/>
        </w:tabs>
        <w:ind w:left="720" w:hanging="360"/>
      </w:pPr>
      <w:rPr>
        <w:rFonts w:ascii="Ericsson Hilda" w:hAnsi="Ericsson Hilda" w:hint="default"/>
      </w:rPr>
    </w:lvl>
    <w:lvl w:ilvl="1" w:tplc="0ACEEC68" w:tentative="1">
      <w:start w:val="1"/>
      <w:numFmt w:val="bullet"/>
      <w:lvlText w:val="●"/>
      <w:lvlJc w:val="left"/>
      <w:pPr>
        <w:tabs>
          <w:tab w:val="num" w:pos="1440"/>
        </w:tabs>
        <w:ind w:left="1440" w:hanging="360"/>
      </w:pPr>
      <w:rPr>
        <w:rFonts w:ascii="Ericsson Hilda" w:hAnsi="Ericsson Hilda" w:hint="default"/>
      </w:rPr>
    </w:lvl>
    <w:lvl w:ilvl="2" w:tplc="F37C7088" w:tentative="1">
      <w:start w:val="1"/>
      <w:numFmt w:val="bullet"/>
      <w:lvlText w:val="●"/>
      <w:lvlJc w:val="left"/>
      <w:pPr>
        <w:tabs>
          <w:tab w:val="num" w:pos="2160"/>
        </w:tabs>
        <w:ind w:left="2160" w:hanging="360"/>
      </w:pPr>
      <w:rPr>
        <w:rFonts w:ascii="Ericsson Hilda" w:hAnsi="Ericsson Hilda" w:hint="default"/>
      </w:rPr>
    </w:lvl>
    <w:lvl w:ilvl="3" w:tplc="7F9874DC" w:tentative="1">
      <w:start w:val="1"/>
      <w:numFmt w:val="bullet"/>
      <w:lvlText w:val="●"/>
      <w:lvlJc w:val="left"/>
      <w:pPr>
        <w:tabs>
          <w:tab w:val="num" w:pos="2880"/>
        </w:tabs>
        <w:ind w:left="2880" w:hanging="360"/>
      </w:pPr>
      <w:rPr>
        <w:rFonts w:ascii="Ericsson Hilda" w:hAnsi="Ericsson Hilda" w:hint="default"/>
      </w:rPr>
    </w:lvl>
    <w:lvl w:ilvl="4" w:tplc="8EAE22AC" w:tentative="1">
      <w:start w:val="1"/>
      <w:numFmt w:val="bullet"/>
      <w:lvlText w:val="●"/>
      <w:lvlJc w:val="left"/>
      <w:pPr>
        <w:tabs>
          <w:tab w:val="num" w:pos="3600"/>
        </w:tabs>
        <w:ind w:left="3600" w:hanging="360"/>
      </w:pPr>
      <w:rPr>
        <w:rFonts w:ascii="Ericsson Hilda" w:hAnsi="Ericsson Hilda" w:hint="default"/>
      </w:rPr>
    </w:lvl>
    <w:lvl w:ilvl="5" w:tplc="677455D8" w:tentative="1">
      <w:start w:val="1"/>
      <w:numFmt w:val="bullet"/>
      <w:lvlText w:val="●"/>
      <w:lvlJc w:val="left"/>
      <w:pPr>
        <w:tabs>
          <w:tab w:val="num" w:pos="4320"/>
        </w:tabs>
        <w:ind w:left="4320" w:hanging="360"/>
      </w:pPr>
      <w:rPr>
        <w:rFonts w:ascii="Ericsson Hilda" w:hAnsi="Ericsson Hilda" w:hint="default"/>
      </w:rPr>
    </w:lvl>
    <w:lvl w:ilvl="6" w:tplc="B54CC2B6" w:tentative="1">
      <w:start w:val="1"/>
      <w:numFmt w:val="bullet"/>
      <w:lvlText w:val="●"/>
      <w:lvlJc w:val="left"/>
      <w:pPr>
        <w:tabs>
          <w:tab w:val="num" w:pos="5040"/>
        </w:tabs>
        <w:ind w:left="5040" w:hanging="360"/>
      </w:pPr>
      <w:rPr>
        <w:rFonts w:ascii="Ericsson Hilda" w:hAnsi="Ericsson Hilda" w:hint="default"/>
      </w:rPr>
    </w:lvl>
    <w:lvl w:ilvl="7" w:tplc="6F629D64" w:tentative="1">
      <w:start w:val="1"/>
      <w:numFmt w:val="bullet"/>
      <w:lvlText w:val="●"/>
      <w:lvlJc w:val="left"/>
      <w:pPr>
        <w:tabs>
          <w:tab w:val="num" w:pos="5760"/>
        </w:tabs>
        <w:ind w:left="5760" w:hanging="360"/>
      </w:pPr>
      <w:rPr>
        <w:rFonts w:ascii="Ericsson Hilda" w:hAnsi="Ericsson Hilda" w:hint="default"/>
      </w:rPr>
    </w:lvl>
    <w:lvl w:ilvl="8" w:tplc="7F6E27F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CF7711C"/>
    <w:multiLevelType w:val="hybridMultilevel"/>
    <w:tmpl w:val="2344598C"/>
    <w:lvl w:ilvl="0" w:tplc="EA929B1E">
      <w:start w:val="1"/>
      <w:numFmt w:val="decimal"/>
      <w:lvlText w:val="%1."/>
      <w:lvlJc w:val="left"/>
      <w:pPr>
        <w:tabs>
          <w:tab w:val="num" w:pos="720"/>
        </w:tabs>
        <w:ind w:left="720" w:hanging="360"/>
      </w:pPr>
    </w:lvl>
    <w:lvl w:ilvl="1" w:tplc="041D0001">
      <w:start w:val="1"/>
      <w:numFmt w:val="bullet"/>
      <w:lvlText w:val=""/>
      <w:lvlJc w:val="left"/>
      <w:pPr>
        <w:tabs>
          <w:tab w:val="num" w:pos="1440"/>
        </w:tabs>
        <w:ind w:left="1440" w:hanging="360"/>
      </w:pPr>
      <w:rPr>
        <w:rFonts w:ascii="Symbol" w:hAnsi="Symbol" w:hint="default"/>
      </w:rPr>
    </w:lvl>
    <w:lvl w:ilvl="2" w:tplc="4BE85F6E" w:tentative="1">
      <w:start w:val="1"/>
      <w:numFmt w:val="decimal"/>
      <w:lvlText w:val="%3."/>
      <w:lvlJc w:val="left"/>
      <w:pPr>
        <w:tabs>
          <w:tab w:val="num" w:pos="2160"/>
        </w:tabs>
        <w:ind w:left="2160" w:hanging="360"/>
      </w:pPr>
    </w:lvl>
    <w:lvl w:ilvl="3" w:tplc="95B6D42E" w:tentative="1">
      <w:start w:val="1"/>
      <w:numFmt w:val="decimal"/>
      <w:lvlText w:val="%4."/>
      <w:lvlJc w:val="left"/>
      <w:pPr>
        <w:tabs>
          <w:tab w:val="num" w:pos="2880"/>
        </w:tabs>
        <w:ind w:left="2880" w:hanging="360"/>
      </w:pPr>
    </w:lvl>
    <w:lvl w:ilvl="4" w:tplc="724E9BD0" w:tentative="1">
      <w:start w:val="1"/>
      <w:numFmt w:val="decimal"/>
      <w:lvlText w:val="%5."/>
      <w:lvlJc w:val="left"/>
      <w:pPr>
        <w:tabs>
          <w:tab w:val="num" w:pos="3600"/>
        </w:tabs>
        <w:ind w:left="3600" w:hanging="360"/>
      </w:pPr>
    </w:lvl>
    <w:lvl w:ilvl="5" w:tplc="F9F036DC" w:tentative="1">
      <w:start w:val="1"/>
      <w:numFmt w:val="decimal"/>
      <w:lvlText w:val="%6."/>
      <w:lvlJc w:val="left"/>
      <w:pPr>
        <w:tabs>
          <w:tab w:val="num" w:pos="4320"/>
        </w:tabs>
        <w:ind w:left="4320" w:hanging="360"/>
      </w:pPr>
    </w:lvl>
    <w:lvl w:ilvl="6" w:tplc="FEB28FFC" w:tentative="1">
      <w:start w:val="1"/>
      <w:numFmt w:val="decimal"/>
      <w:lvlText w:val="%7."/>
      <w:lvlJc w:val="left"/>
      <w:pPr>
        <w:tabs>
          <w:tab w:val="num" w:pos="5040"/>
        </w:tabs>
        <w:ind w:left="5040" w:hanging="360"/>
      </w:pPr>
    </w:lvl>
    <w:lvl w:ilvl="7" w:tplc="5E9615E6" w:tentative="1">
      <w:start w:val="1"/>
      <w:numFmt w:val="decimal"/>
      <w:lvlText w:val="%8."/>
      <w:lvlJc w:val="left"/>
      <w:pPr>
        <w:tabs>
          <w:tab w:val="num" w:pos="5760"/>
        </w:tabs>
        <w:ind w:left="5760" w:hanging="360"/>
      </w:pPr>
    </w:lvl>
    <w:lvl w:ilvl="8" w:tplc="89F60B62" w:tentative="1">
      <w:start w:val="1"/>
      <w:numFmt w:val="decimal"/>
      <w:lvlText w:val="%9."/>
      <w:lvlJc w:val="left"/>
      <w:pPr>
        <w:tabs>
          <w:tab w:val="num" w:pos="6480"/>
        </w:tabs>
        <w:ind w:left="6480" w:hanging="360"/>
      </w:pPr>
    </w:lvl>
  </w:abstractNum>
  <w:abstractNum w:abstractNumId="4" w15:restartNumberingAfterBreak="0">
    <w:nsid w:val="310258ED"/>
    <w:multiLevelType w:val="hybridMultilevel"/>
    <w:tmpl w:val="8EE0C378"/>
    <w:lvl w:ilvl="0" w:tplc="771C03F2">
      <w:start w:val="1"/>
      <w:numFmt w:val="decimal"/>
      <w:lvlText w:val="%1."/>
      <w:lvlJc w:val="left"/>
      <w:pPr>
        <w:tabs>
          <w:tab w:val="num" w:pos="720"/>
        </w:tabs>
        <w:ind w:left="720" w:hanging="360"/>
      </w:pPr>
    </w:lvl>
    <w:lvl w:ilvl="1" w:tplc="BCD82672">
      <w:start w:val="1"/>
      <w:numFmt w:val="decimal"/>
      <w:lvlText w:val="%2."/>
      <w:lvlJc w:val="left"/>
      <w:pPr>
        <w:tabs>
          <w:tab w:val="num" w:pos="1440"/>
        </w:tabs>
        <w:ind w:left="1440" w:hanging="360"/>
      </w:pPr>
    </w:lvl>
    <w:lvl w:ilvl="2" w:tplc="462ECD88" w:tentative="1">
      <w:start w:val="1"/>
      <w:numFmt w:val="decimal"/>
      <w:lvlText w:val="%3."/>
      <w:lvlJc w:val="left"/>
      <w:pPr>
        <w:tabs>
          <w:tab w:val="num" w:pos="2160"/>
        </w:tabs>
        <w:ind w:left="2160" w:hanging="360"/>
      </w:pPr>
    </w:lvl>
    <w:lvl w:ilvl="3" w:tplc="745EB444" w:tentative="1">
      <w:start w:val="1"/>
      <w:numFmt w:val="decimal"/>
      <w:lvlText w:val="%4."/>
      <w:lvlJc w:val="left"/>
      <w:pPr>
        <w:tabs>
          <w:tab w:val="num" w:pos="2880"/>
        </w:tabs>
        <w:ind w:left="2880" w:hanging="360"/>
      </w:pPr>
    </w:lvl>
    <w:lvl w:ilvl="4" w:tplc="10AAB1CE" w:tentative="1">
      <w:start w:val="1"/>
      <w:numFmt w:val="decimal"/>
      <w:lvlText w:val="%5."/>
      <w:lvlJc w:val="left"/>
      <w:pPr>
        <w:tabs>
          <w:tab w:val="num" w:pos="3600"/>
        </w:tabs>
        <w:ind w:left="3600" w:hanging="360"/>
      </w:pPr>
    </w:lvl>
    <w:lvl w:ilvl="5" w:tplc="A62668F2" w:tentative="1">
      <w:start w:val="1"/>
      <w:numFmt w:val="decimal"/>
      <w:lvlText w:val="%6."/>
      <w:lvlJc w:val="left"/>
      <w:pPr>
        <w:tabs>
          <w:tab w:val="num" w:pos="4320"/>
        </w:tabs>
        <w:ind w:left="4320" w:hanging="360"/>
      </w:pPr>
    </w:lvl>
    <w:lvl w:ilvl="6" w:tplc="7F5A1D30" w:tentative="1">
      <w:start w:val="1"/>
      <w:numFmt w:val="decimal"/>
      <w:lvlText w:val="%7."/>
      <w:lvlJc w:val="left"/>
      <w:pPr>
        <w:tabs>
          <w:tab w:val="num" w:pos="5040"/>
        </w:tabs>
        <w:ind w:left="5040" w:hanging="360"/>
      </w:pPr>
    </w:lvl>
    <w:lvl w:ilvl="7" w:tplc="3AC40148" w:tentative="1">
      <w:start w:val="1"/>
      <w:numFmt w:val="decimal"/>
      <w:lvlText w:val="%8."/>
      <w:lvlJc w:val="left"/>
      <w:pPr>
        <w:tabs>
          <w:tab w:val="num" w:pos="5760"/>
        </w:tabs>
        <w:ind w:left="5760" w:hanging="360"/>
      </w:pPr>
    </w:lvl>
    <w:lvl w:ilvl="8" w:tplc="7C80A9E6" w:tentative="1">
      <w:start w:val="1"/>
      <w:numFmt w:val="decimal"/>
      <w:lvlText w:val="%9."/>
      <w:lvlJc w:val="left"/>
      <w:pPr>
        <w:tabs>
          <w:tab w:val="num" w:pos="6480"/>
        </w:tabs>
        <w:ind w:left="6480" w:hanging="360"/>
      </w:pPr>
    </w:lvl>
  </w:abstractNum>
  <w:abstractNum w:abstractNumId="5" w15:restartNumberingAfterBreak="0">
    <w:nsid w:val="41453DC7"/>
    <w:multiLevelType w:val="hybridMultilevel"/>
    <w:tmpl w:val="52D8BDBA"/>
    <w:lvl w:ilvl="0" w:tplc="FECEE4CC">
      <w:start w:val="1"/>
      <w:numFmt w:val="bullet"/>
      <w:lvlText w:val="●"/>
      <w:lvlJc w:val="left"/>
      <w:pPr>
        <w:tabs>
          <w:tab w:val="num" w:pos="720"/>
        </w:tabs>
        <w:ind w:left="720" w:hanging="360"/>
      </w:pPr>
      <w:rPr>
        <w:rFonts w:ascii="Ericsson Hilda" w:hAnsi="Ericsson Hilda" w:hint="default"/>
      </w:rPr>
    </w:lvl>
    <w:lvl w:ilvl="1" w:tplc="1DF0F23C" w:tentative="1">
      <w:start w:val="1"/>
      <w:numFmt w:val="bullet"/>
      <w:lvlText w:val="●"/>
      <w:lvlJc w:val="left"/>
      <w:pPr>
        <w:tabs>
          <w:tab w:val="num" w:pos="1440"/>
        </w:tabs>
        <w:ind w:left="1440" w:hanging="360"/>
      </w:pPr>
      <w:rPr>
        <w:rFonts w:ascii="Ericsson Hilda" w:hAnsi="Ericsson Hilda" w:hint="default"/>
      </w:rPr>
    </w:lvl>
    <w:lvl w:ilvl="2" w:tplc="9996A6E4" w:tentative="1">
      <w:start w:val="1"/>
      <w:numFmt w:val="bullet"/>
      <w:lvlText w:val="●"/>
      <w:lvlJc w:val="left"/>
      <w:pPr>
        <w:tabs>
          <w:tab w:val="num" w:pos="2160"/>
        </w:tabs>
        <w:ind w:left="2160" w:hanging="360"/>
      </w:pPr>
      <w:rPr>
        <w:rFonts w:ascii="Ericsson Hilda" w:hAnsi="Ericsson Hilda" w:hint="default"/>
      </w:rPr>
    </w:lvl>
    <w:lvl w:ilvl="3" w:tplc="02B0846E" w:tentative="1">
      <w:start w:val="1"/>
      <w:numFmt w:val="bullet"/>
      <w:lvlText w:val="●"/>
      <w:lvlJc w:val="left"/>
      <w:pPr>
        <w:tabs>
          <w:tab w:val="num" w:pos="2880"/>
        </w:tabs>
        <w:ind w:left="2880" w:hanging="360"/>
      </w:pPr>
      <w:rPr>
        <w:rFonts w:ascii="Ericsson Hilda" w:hAnsi="Ericsson Hilda" w:hint="default"/>
      </w:rPr>
    </w:lvl>
    <w:lvl w:ilvl="4" w:tplc="FF503C3C" w:tentative="1">
      <w:start w:val="1"/>
      <w:numFmt w:val="bullet"/>
      <w:lvlText w:val="●"/>
      <w:lvlJc w:val="left"/>
      <w:pPr>
        <w:tabs>
          <w:tab w:val="num" w:pos="3600"/>
        </w:tabs>
        <w:ind w:left="3600" w:hanging="360"/>
      </w:pPr>
      <w:rPr>
        <w:rFonts w:ascii="Ericsson Hilda" w:hAnsi="Ericsson Hilda" w:hint="default"/>
      </w:rPr>
    </w:lvl>
    <w:lvl w:ilvl="5" w:tplc="23A6F7F6" w:tentative="1">
      <w:start w:val="1"/>
      <w:numFmt w:val="bullet"/>
      <w:lvlText w:val="●"/>
      <w:lvlJc w:val="left"/>
      <w:pPr>
        <w:tabs>
          <w:tab w:val="num" w:pos="4320"/>
        </w:tabs>
        <w:ind w:left="4320" w:hanging="360"/>
      </w:pPr>
      <w:rPr>
        <w:rFonts w:ascii="Ericsson Hilda" w:hAnsi="Ericsson Hilda" w:hint="default"/>
      </w:rPr>
    </w:lvl>
    <w:lvl w:ilvl="6" w:tplc="419C8C16" w:tentative="1">
      <w:start w:val="1"/>
      <w:numFmt w:val="bullet"/>
      <w:lvlText w:val="●"/>
      <w:lvlJc w:val="left"/>
      <w:pPr>
        <w:tabs>
          <w:tab w:val="num" w:pos="5040"/>
        </w:tabs>
        <w:ind w:left="5040" w:hanging="360"/>
      </w:pPr>
      <w:rPr>
        <w:rFonts w:ascii="Ericsson Hilda" w:hAnsi="Ericsson Hilda" w:hint="default"/>
      </w:rPr>
    </w:lvl>
    <w:lvl w:ilvl="7" w:tplc="90883A24" w:tentative="1">
      <w:start w:val="1"/>
      <w:numFmt w:val="bullet"/>
      <w:lvlText w:val="●"/>
      <w:lvlJc w:val="left"/>
      <w:pPr>
        <w:tabs>
          <w:tab w:val="num" w:pos="5760"/>
        </w:tabs>
        <w:ind w:left="5760" w:hanging="360"/>
      </w:pPr>
      <w:rPr>
        <w:rFonts w:ascii="Ericsson Hilda" w:hAnsi="Ericsson Hilda" w:hint="default"/>
      </w:rPr>
    </w:lvl>
    <w:lvl w:ilvl="8" w:tplc="DB725E6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C9A62C4"/>
    <w:multiLevelType w:val="hybridMultilevel"/>
    <w:tmpl w:val="A678F654"/>
    <w:lvl w:ilvl="0" w:tplc="771C03F2">
      <w:start w:val="1"/>
      <w:numFmt w:val="decimal"/>
      <w:lvlText w:val="%1."/>
      <w:lvlJc w:val="left"/>
      <w:pPr>
        <w:tabs>
          <w:tab w:val="num" w:pos="720"/>
        </w:tabs>
        <w:ind w:left="720" w:hanging="360"/>
      </w:pPr>
    </w:lvl>
    <w:lvl w:ilvl="1" w:tplc="041D0001">
      <w:start w:val="1"/>
      <w:numFmt w:val="bullet"/>
      <w:lvlText w:val=""/>
      <w:lvlJc w:val="left"/>
      <w:pPr>
        <w:tabs>
          <w:tab w:val="num" w:pos="1440"/>
        </w:tabs>
        <w:ind w:left="1440" w:hanging="360"/>
      </w:pPr>
      <w:rPr>
        <w:rFonts w:ascii="Symbol" w:hAnsi="Symbol" w:hint="default"/>
      </w:rPr>
    </w:lvl>
    <w:lvl w:ilvl="2" w:tplc="462ECD88" w:tentative="1">
      <w:start w:val="1"/>
      <w:numFmt w:val="decimal"/>
      <w:lvlText w:val="%3."/>
      <w:lvlJc w:val="left"/>
      <w:pPr>
        <w:tabs>
          <w:tab w:val="num" w:pos="2160"/>
        </w:tabs>
        <w:ind w:left="2160" w:hanging="360"/>
      </w:pPr>
    </w:lvl>
    <w:lvl w:ilvl="3" w:tplc="745EB444" w:tentative="1">
      <w:start w:val="1"/>
      <w:numFmt w:val="decimal"/>
      <w:lvlText w:val="%4."/>
      <w:lvlJc w:val="left"/>
      <w:pPr>
        <w:tabs>
          <w:tab w:val="num" w:pos="2880"/>
        </w:tabs>
        <w:ind w:left="2880" w:hanging="360"/>
      </w:pPr>
    </w:lvl>
    <w:lvl w:ilvl="4" w:tplc="10AAB1CE" w:tentative="1">
      <w:start w:val="1"/>
      <w:numFmt w:val="decimal"/>
      <w:lvlText w:val="%5."/>
      <w:lvlJc w:val="left"/>
      <w:pPr>
        <w:tabs>
          <w:tab w:val="num" w:pos="3600"/>
        </w:tabs>
        <w:ind w:left="3600" w:hanging="360"/>
      </w:pPr>
    </w:lvl>
    <w:lvl w:ilvl="5" w:tplc="A62668F2" w:tentative="1">
      <w:start w:val="1"/>
      <w:numFmt w:val="decimal"/>
      <w:lvlText w:val="%6."/>
      <w:lvlJc w:val="left"/>
      <w:pPr>
        <w:tabs>
          <w:tab w:val="num" w:pos="4320"/>
        </w:tabs>
        <w:ind w:left="4320" w:hanging="360"/>
      </w:pPr>
    </w:lvl>
    <w:lvl w:ilvl="6" w:tplc="7F5A1D30" w:tentative="1">
      <w:start w:val="1"/>
      <w:numFmt w:val="decimal"/>
      <w:lvlText w:val="%7."/>
      <w:lvlJc w:val="left"/>
      <w:pPr>
        <w:tabs>
          <w:tab w:val="num" w:pos="5040"/>
        </w:tabs>
        <w:ind w:left="5040" w:hanging="360"/>
      </w:pPr>
    </w:lvl>
    <w:lvl w:ilvl="7" w:tplc="3AC40148" w:tentative="1">
      <w:start w:val="1"/>
      <w:numFmt w:val="decimal"/>
      <w:lvlText w:val="%8."/>
      <w:lvlJc w:val="left"/>
      <w:pPr>
        <w:tabs>
          <w:tab w:val="num" w:pos="5760"/>
        </w:tabs>
        <w:ind w:left="5760" w:hanging="360"/>
      </w:pPr>
    </w:lvl>
    <w:lvl w:ilvl="8" w:tplc="7C80A9E6" w:tentative="1">
      <w:start w:val="1"/>
      <w:numFmt w:val="decimal"/>
      <w:lvlText w:val="%9."/>
      <w:lvlJc w:val="left"/>
      <w:pPr>
        <w:tabs>
          <w:tab w:val="num" w:pos="6480"/>
        </w:tabs>
        <w:ind w:left="6480" w:hanging="360"/>
      </w:pPr>
    </w:lvl>
  </w:abstractNum>
  <w:abstractNum w:abstractNumId="9" w15:restartNumberingAfterBreak="0">
    <w:nsid w:val="7EB25A06"/>
    <w:multiLevelType w:val="hybridMultilevel"/>
    <w:tmpl w:val="D94AAEE4"/>
    <w:lvl w:ilvl="0" w:tplc="D188C724">
      <w:start w:val="1"/>
      <w:numFmt w:val="bullet"/>
      <w:lvlText w:val="●"/>
      <w:lvlJc w:val="left"/>
      <w:pPr>
        <w:tabs>
          <w:tab w:val="num" w:pos="720"/>
        </w:tabs>
        <w:ind w:left="720" w:hanging="360"/>
      </w:pPr>
      <w:rPr>
        <w:rFonts w:ascii="Ericsson Hilda" w:hAnsi="Ericsson Hilda" w:hint="default"/>
      </w:rPr>
    </w:lvl>
    <w:lvl w:ilvl="1" w:tplc="2CFC4C68">
      <w:start w:val="1"/>
      <w:numFmt w:val="bullet"/>
      <w:lvlText w:val="●"/>
      <w:lvlJc w:val="left"/>
      <w:pPr>
        <w:tabs>
          <w:tab w:val="num" w:pos="1440"/>
        </w:tabs>
        <w:ind w:left="1440" w:hanging="360"/>
      </w:pPr>
      <w:rPr>
        <w:rFonts w:ascii="Ericsson Hilda" w:hAnsi="Ericsson Hilda" w:hint="default"/>
      </w:rPr>
    </w:lvl>
    <w:lvl w:ilvl="2" w:tplc="C5223C70">
      <w:numFmt w:val="bullet"/>
      <w:lvlText w:val="●"/>
      <w:lvlJc w:val="left"/>
      <w:pPr>
        <w:tabs>
          <w:tab w:val="num" w:pos="2160"/>
        </w:tabs>
        <w:ind w:left="2160" w:hanging="360"/>
      </w:pPr>
      <w:rPr>
        <w:rFonts w:ascii="Ericsson Hilda" w:hAnsi="Ericsson Hilda" w:hint="default"/>
      </w:rPr>
    </w:lvl>
    <w:lvl w:ilvl="3" w:tplc="1AA6B9E4" w:tentative="1">
      <w:start w:val="1"/>
      <w:numFmt w:val="bullet"/>
      <w:lvlText w:val="●"/>
      <w:lvlJc w:val="left"/>
      <w:pPr>
        <w:tabs>
          <w:tab w:val="num" w:pos="2880"/>
        </w:tabs>
        <w:ind w:left="2880" w:hanging="360"/>
      </w:pPr>
      <w:rPr>
        <w:rFonts w:ascii="Ericsson Hilda" w:hAnsi="Ericsson Hilda" w:hint="default"/>
      </w:rPr>
    </w:lvl>
    <w:lvl w:ilvl="4" w:tplc="EC449CE0" w:tentative="1">
      <w:start w:val="1"/>
      <w:numFmt w:val="bullet"/>
      <w:lvlText w:val="●"/>
      <w:lvlJc w:val="left"/>
      <w:pPr>
        <w:tabs>
          <w:tab w:val="num" w:pos="3600"/>
        </w:tabs>
        <w:ind w:left="3600" w:hanging="360"/>
      </w:pPr>
      <w:rPr>
        <w:rFonts w:ascii="Ericsson Hilda" w:hAnsi="Ericsson Hilda" w:hint="default"/>
      </w:rPr>
    </w:lvl>
    <w:lvl w:ilvl="5" w:tplc="DE4CBEF2" w:tentative="1">
      <w:start w:val="1"/>
      <w:numFmt w:val="bullet"/>
      <w:lvlText w:val="●"/>
      <w:lvlJc w:val="left"/>
      <w:pPr>
        <w:tabs>
          <w:tab w:val="num" w:pos="4320"/>
        </w:tabs>
        <w:ind w:left="4320" w:hanging="360"/>
      </w:pPr>
      <w:rPr>
        <w:rFonts w:ascii="Ericsson Hilda" w:hAnsi="Ericsson Hilda" w:hint="default"/>
      </w:rPr>
    </w:lvl>
    <w:lvl w:ilvl="6" w:tplc="DD582838" w:tentative="1">
      <w:start w:val="1"/>
      <w:numFmt w:val="bullet"/>
      <w:lvlText w:val="●"/>
      <w:lvlJc w:val="left"/>
      <w:pPr>
        <w:tabs>
          <w:tab w:val="num" w:pos="5040"/>
        </w:tabs>
        <w:ind w:left="5040" w:hanging="360"/>
      </w:pPr>
      <w:rPr>
        <w:rFonts w:ascii="Ericsson Hilda" w:hAnsi="Ericsson Hilda" w:hint="default"/>
      </w:rPr>
    </w:lvl>
    <w:lvl w:ilvl="7" w:tplc="541E67EC" w:tentative="1">
      <w:start w:val="1"/>
      <w:numFmt w:val="bullet"/>
      <w:lvlText w:val="●"/>
      <w:lvlJc w:val="left"/>
      <w:pPr>
        <w:tabs>
          <w:tab w:val="num" w:pos="5760"/>
        </w:tabs>
        <w:ind w:left="5760" w:hanging="360"/>
      </w:pPr>
      <w:rPr>
        <w:rFonts w:ascii="Ericsson Hilda" w:hAnsi="Ericsson Hilda" w:hint="default"/>
      </w:rPr>
    </w:lvl>
    <w:lvl w:ilvl="8" w:tplc="32EE432E" w:tentative="1">
      <w:start w:val="1"/>
      <w:numFmt w:val="bullet"/>
      <w:lvlText w:val="●"/>
      <w:lvlJc w:val="left"/>
      <w:pPr>
        <w:tabs>
          <w:tab w:val="num" w:pos="6480"/>
        </w:tabs>
        <w:ind w:left="6480" w:hanging="360"/>
      </w:pPr>
      <w:rPr>
        <w:rFonts w:ascii="Ericsson Hilda" w:hAnsi="Ericsson Hilda" w:hint="default"/>
      </w:rPr>
    </w:lvl>
  </w:abstractNum>
  <w:num w:numId="1">
    <w:abstractNumId w:val="7"/>
  </w:num>
  <w:num w:numId="2">
    <w:abstractNumId w:val="6"/>
  </w:num>
  <w:num w:numId="3">
    <w:abstractNumId w:val="0"/>
  </w:num>
  <w:num w:numId="4">
    <w:abstractNumId w:val="3"/>
  </w:num>
  <w:num w:numId="5">
    <w:abstractNumId w:val="4"/>
  </w:num>
  <w:num w:numId="6">
    <w:abstractNumId w:val="8"/>
  </w:num>
  <w:num w:numId="7">
    <w:abstractNumId w:val="1"/>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32046"/>
    <w:rsid w:val="00047478"/>
    <w:rsid w:val="0005361D"/>
    <w:rsid w:val="000542A8"/>
    <w:rsid w:val="0006212F"/>
    <w:rsid w:val="00067CE8"/>
    <w:rsid w:val="00072E4C"/>
    <w:rsid w:val="0008030E"/>
    <w:rsid w:val="000967EF"/>
    <w:rsid w:val="000A7796"/>
    <w:rsid w:val="000B5889"/>
    <w:rsid w:val="000C228E"/>
    <w:rsid w:val="000C4BBC"/>
    <w:rsid w:val="000D270A"/>
    <w:rsid w:val="000D38C0"/>
    <w:rsid w:val="000D4527"/>
    <w:rsid w:val="000D5A85"/>
    <w:rsid w:val="00100331"/>
    <w:rsid w:val="00107C5F"/>
    <w:rsid w:val="00111883"/>
    <w:rsid w:val="0011424D"/>
    <w:rsid w:val="001261C4"/>
    <w:rsid w:val="0012720D"/>
    <w:rsid w:val="0014236D"/>
    <w:rsid w:val="001643B6"/>
    <w:rsid w:val="00166639"/>
    <w:rsid w:val="00166A30"/>
    <w:rsid w:val="001810DE"/>
    <w:rsid w:val="001C7E98"/>
    <w:rsid w:val="002017E8"/>
    <w:rsid w:val="00215480"/>
    <w:rsid w:val="002208EA"/>
    <w:rsid w:val="002418AF"/>
    <w:rsid w:val="002464FE"/>
    <w:rsid w:val="002513AE"/>
    <w:rsid w:val="00273685"/>
    <w:rsid w:val="002744C1"/>
    <w:rsid w:val="0027514B"/>
    <w:rsid w:val="00302BAA"/>
    <w:rsid w:val="003071D4"/>
    <w:rsid w:val="00314F8F"/>
    <w:rsid w:val="003163B4"/>
    <w:rsid w:val="003172D6"/>
    <w:rsid w:val="00326173"/>
    <w:rsid w:val="003268B6"/>
    <w:rsid w:val="0034193F"/>
    <w:rsid w:val="00344913"/>
    <w:rsid w:val="003562EF"/>
    <w:rsid w:val="00362CC8"/>
    <w:rsid w:val="0037197C"/>
    <w:rsid w:val="003728B1"/>
    <w:rsid w:val="0039073B"/>
    <w:rsid w:val="00392C3C"/>
    <w:rsid w:val="00393B3B"/>
    <w:rsid w:val="003A4E8A"/>
    <w:rsid w:val="003A519A"/>
    <w:rsid w:val="003A59E1"/>
    <w:rsid w:val="003A78C6"/>
    <w:rsid w:val="003C6F30"/>
    <w:rsid w:val="003C6F64"/>
    <w:rsid w:val="003D786F"/>
    <w:rsid w:val="003E2A85"/>
    <w:rsid w:val="003E58DC"/>
    <w:rsid w:val="003E6466"/>
    <w:rsid w:val="003F70D9"/>
    <w:rsid w:val="00406CD3"/>
    <w:rsid w:val="00413DE2"/>
    <w:rsid w:val="00424D27"/>
    <w:rsid w:val="00431DE8"/>
    <w:rsid w:val="00444AF9"/>
    <w:rsid w:val="0045462B"/>
    <w:rsid w:val="00456657"/>
    <w:rsid w:val="00457B77"/>
    <w:rsid w:val="004605AB"/>
    <w:rsid w:val="004634D7"/>
    <w:rsid w:val="00476021"/>
    <w:rsid w:val="00481D0D"/>
    <w:rsid w:val="00485B96"/>
    <w:rsid w:val="004A0DF9"/>
    <w:rsid w:val="004A423A"/>
    <w:rsid w:val="004B3B1B"/>
    <w:rsid w:val="004B5644"/>
    <w:rsid w:val="004C59C5"/>
    <w:rsid w:val="004E4AB2"/>
    <w:rsid w:val="005141BD"/>
    <w:rsid w:val="005242B2"/>
    <w:rsid w:val="00526849"/>
    <w:rsid w:val="0052702B"/>
    <w:rsid w:val="00534747"/>
    <w:rsid w:val="00543B80"/>
    <w:rsid w:val="00556F9D"/>
    <w:rsid w:val="005623A1"/>
    <w:rsid w:val="00567142"/>
    <w:rsid w:val="00570320"/>
    <w:rsid w:val="005754A6"/>
    <w:rsid w:val="005877FD"/>
    <w:rsid w:val="005940A4"/>
    <w:rsid w:val="00595950"/>
    <w:rsid w:val="00596F0D"/>
    <w:rsid w:val="00597BFB"/>
    <w:rsid w:val="00597F07"/>
    <w:rsid w:val="005A44A8"/>
    <w:rsid w:val="005A4C76"/>
    <w:rsid w:val="005B6CF6"/>
    <w:rsid w:val="005C4599"/>
    <w:rsid w:val="005F7077"/>
    <w:rsid w:val="00601024"/>
    <w:rsid w:val="00620F49"/>
    <w:rsid w:val="0063126D"/>
    <w:rsid w:val="00643C40"/>
    <w:rsid w:val="0064556C"/>
    <w:rsid w:val="00647ACD"/>
    <w:rsid w:val="006558B9"/>
    <w:rsid w:val="006628C7"/>
    <w:rsid w:val="00666777"/>
    <w:rsid w:val="006738FB"/>
    <w:rsid w:val="0067725F"/>
    <w:rsid w:val="00694F33"/>
    <w:rsid w:val="0069558E"/>
    <w:rsid w:val="006A444F"/>
    <w:rsid w:val="006B6D7D"/>
    <w:rsid w:val="006B6E01"/>
    <w:rsid w:val="006D3C55"/>
    <w:rsid w:val="006D3D4A"/>
    <w:rsid w:val="006D4C3E"/>
    <w:rsid w:val="006D788D"/>
    <w:rsid w:val="006F62BC"/>
    <w:rsid w:val="006F63BF"/>
    <w:rsid w:val="00702168"/>
    <w:rsid w:val="0070610C"/>
    <w:rsid w:val="007064B0"/>
    <w:rsid w:val="00711D62"/>
    <w:rsid w:val="0071438D"/>
    <w:rsid w:val="007170B9"/>
    <w:rsid w:val="00720E29"/>
    <w:rsid w:val="007255DA"/>
    <w:rsid w:val="00726DD7"/>
    <w:rsid w:val="00735A7F"/>
    <w:rsid w:val="00737821"/>
    <w:rsid w:val="007477AB"/>
    <w:rsid w:val="00757566"/>
    <w:rsid w:val="007606CA"/>
    <w:rsid w:val="00761AC4"/>
    <w:rsid w:val="0076481A"/>
    <w:rsid w:val="0076492E"/>
    <w:rsid w:val="007708BA"/>
    <w:rsid w:val="007713A8"/>
    <w:rsid w:val="0077416A"/>
    <w:rsid w:val="007847CE"/>
    <w:rsid w:val="00790C88"/>
    <w:rsid w:val="007956B1"/>
    <w:rsid w:val="00795F00"/>
    <w:rsid w:val="007A7FF4"/>
    <w:rsid w:val="007B2C29"/>
    <w:rsid w:val="007C0472"/>
    <w:rsid w:val="007C2584"/>
    <w:rsid w:val="007C478C"/>
    <w:rsid w:val="007C6099"/>
    <w:rsid w:val="007D39F4"/>
    <w:rsid w:val="007D4AF5"/>
    <w:rsid w:val="007E2B2F"/>
    <w:rsid w:val="00806532"/>
    <w:rsid w:val="00813DD8"/>
    <w:rsid w:val="0082689C"/>
    <w:rsid w:val="00842155"/>
    <w:rsid w:val="008462AB"/>
    <w:rsid w:val="00854AA5"/>
    <w:rsid w:val="00862D7F"/>
    <w:rsid w:val="00894D25"/>
    <w:rsid w:val="008A2591"/>
    <w:rsid w:val="008A6450"/>
    <w:rsid w:val="008B5E96"/>
    <w:rsid w:val="008B6561"/>
    <w:rsid w:val="008C200E"/>
    <w:rsid w:val="008C24C0"/>
    <w:rsid w:val="008D2AF4"/>
    <w:rsid w:val="008D78E8"/>
    <w:rsid w:val="008E19BC"/>
    <w:rsid w:val="008E2D73"/>
    <w:rsid w:val="008E5CB7"/>
    <w:rsid w:val="008F3858"/>
    <w:rsid w:val="008F6A24"/>
    <w:rsid w:val="008F6CA7"/>
    <w:rsid w:val="00902123"/>
    <w:rsid w:val="009027DC"/>
    <w:rsid w:val="00906656"/>
    <w:rsid w:val="00927AE8"/>
    <w:rsid w:val="0093028C"/>
    <w:rsid w:val="0093146C"/>
    <w:rsid w:val="00933957"/>
    <w:rsid w:val="00933C7E"/>
    <w:rsid w:val="00945AAA"/>
    <w:rsid w:val="009465AD"/>
    <w:rsid w:val="00964533"/>
    <w:rsid w:val="00970DAB"/>
    <w:rsid w:val="0097563C"/>
    <w:rsid w:val="0097654E"/>
    <w:rsid w:val="00977211"/>
    <w:rsid w:val="00993295"/>
    <w:rsid w:val="0099579D"/>
    <w:rsid w:val="009B24B2"/>
    <w:rsid w:val="009B7475"/>
    <w:rsid w:val="009C4860"/>
    <w:rsid w:val="009D5C5E"/>
    <w:rsid w:val="009E3537"/>
    <w:rsid w:val="009E6ADF"/>
    <w:rsid w:val="009F29EF"/>
    <w:rsid w:val="009F5C2A"/>
    <w:rsid w:val="00A00A59"/>
    <w:rsid w:val="00A0258E"/>
    <w:rsid w:val="00A04324"/>
    <w:rsid w:val="00A04372"/>
    <w:rsid w:val="00A13709"/>
    <w:rsid w:val="00A26281"/>
    <w:rsid w:val="00A273EC"/>
    <w:rsid w:val="00A35670"/>
    <w:rsid w:val="00A3587E"/>
    <w:rsid w:val="00A42F5C"/>
    <w:rsid w:val="00A437BE"/>
    <w:rsid w:val="00A45265"/>
    <w:rsid w:val="00A458AE"/>
    <w:rsid w:val="00A529A2"/>
    <w:rsid w:val="00A63FF8"/>
    <w:rsid w:val="00A66FC9"/>
    <w:rsid w:val="00A77852"/>
    <w:rsid w:val="00A93B37"/>
    <w:rsid w:val="00AA443E"/>
    <w:rsid w:val="00AA51BE"/>
    <w:rsid w:val="00AB1A76"/>
    <w:rsid w:val="00AD735C"/>
    <w:rsid w:val="00AF7B4E"/>
    <w:rsid w:val="00B01354"/>
    <w:rsid w:val="00B24E2E"/>
    <w:rsid w:val="00B33EC5"/>
    <w:rsid w:val="00B43ABD"/>
    <w:rsid w:val="00B443E4"/>
    <w:rsid w:val="00B479F9"/>
    <w:rsid w:val="00B6272D"/>
    <w:rsid w:val="00B66631"/>
    <w:rsid w:val="00B710EB"/>
    <w:rsid w:val="00B7150E"/>
    <w:rsid w:val="00B727A4"/>
    <w:rsid w:val="00B77459"/>
    <w:rsid w:val="00B85C48"/>
    <w:rsid w:val="00B86292"/>
    <w:rsid w:val="00B935F9"/>
    <w:rsid w:val="00B944F2"/>
    <w:rsid w:val="00BA10FD"/>
    <w:rsid w:val="00BA118D"/>
    <w:rsid w:val="00BA5601"/>
    <w:rsid w:val="00BA5E52"/>
    <w:rsid w:val="00BA7794"/>
    <w:rsid w:val="00BB7CF4"/>
    <w:rsid w:val="00BD410D"/>
    <w:rsid w:val="00BD580B"/>
    <w:rsid w:val="00BD6E28"/>
    <w:rsid w:val="00BE4449"/>
    <w:rsid w:val="00BE5F76"/>
    <w:rsid w:val="00BE624E"/>
    <w:rsid w:val="00C171C2"/>
    <w:rsid w:val="00C32031"/>
    <w:rsid w:val="00C35536"/>
    <w:rsid w:val="00C443EF"/>
    <w:rsid w:val="00C46880"/>
    <w:rsid w:val="00C475E5"/>
    <w:rsid w:val="00C5114F"/>
    <w:rsid w:val="00C64D80"/>
    <w:rsid w:val="00C7293A"/>
    <w:rsid w:val="00C840C2"/>
    <w:rsid w:val="00C86000"/>
    <w:rsid w:val="00C917CD"/>
    <w:rsid w:val="00CA0BA3"/>
    <w:rsid w:val="00CA53F8"/>
    <w:rsid w:val="00CA562E"/>
    <w:rsid w:val="00CB5C2D"/>
    <w:rsid w:val="00CC5053"/>
    <w:rsid w:val="00CE38B8"/>
    <w:rsid w:val="00CF2BFC"/>
    <w:rsid w:val="00CF4BF5"/>
    <w:rsid w:val="00CF4F2B"/>
    <w:rsid w:val="00D12361"/>
    <w:rsid w:val="00D13299"/>
    <w:rsid w:val="00D22167"/>
    <w:rsid w:val="00D2492F"/>
    <w:rsid w:val="00D25B98"/>
    <w:rsid w:val="00D6141E"/>
    <w:rsid w:val="00D65235"/>
    <w:rsid w:val="00D72E56"/>
    <w:rsid w:val="00D8232E"/>
    <w:rsid w:val="00D94947"/>
    <w:rsid w:val="00DA2092"/>
    <w:rsid w:val="00DB73EE"/>
    <w:rsid w:val="00DD348D"/>
    <w:rsid w:val="00DE2CEE"/>
    <w:rsid w:val="00DF32E6"/>
    <w:rsid w:val="00DF4983"/>
    <w:rsid w:val="00E12D03"/>
    <w:rsid w:val="00E23E8C"/>
    <w:rsid w:val="00E31F21"/>
    <w:rsid w:val="00E32767"/>
    <w:rsid w:val="00E60CC1"/>
    <w:rsid w:val="00E7248A"/>
    <w:rsid w:val="00E80ABD"/>
    <w:rsid w:val="00E80CBF"/>
    <w:rsid w:val="00E9678E"/>
    <w:rsid w:val="00EA77E2"/>
    <w:rsid w:val="00EB2972"/>
    <w:rsid w:val="00EB2CFE"/>
    <w:rsid w:val="00ED462A"/>
    <w:rsid w:val="00ED614E"/>
    <w:rsid w:val="00EE1583"/>
    <w:rsid w:val="00EE5589"/>
    <w:rsid w:val="00EE5B67"/>
    <w:rsid w:val="00EF6BEB"/>
    <w:rsid w:val="00F0093C"/>
    <w:rsid w:val="00F205A0"/>
    <w:rsid w:val="00F21191"/>
    <w:rsid w:val="00F4096A"/>
    <w:rsid w:val="00F42F89"/>
    <w:rsid w:val="00F45245"/>
    <w:rsid w:val="00F70410"/>
    <w:rsid w:val="00F80DC0"/>
    <w:rsid w:val="00FA4CB2"/>
    <w:rsid w:val="00FC5EE8"/>
    <w:rsid w:val="00FD7019"/>
    <w:rsid w:val="00FE78DB"/>
    <w:rsid w:val="00FF4BDA"/>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uiPriority w:val="9"/>
    <w:semiHidden/>
    <w:unhideWhenUsed/>
    <w:qFormat/>
    <w:rsid w:val="00481D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70410"/>
    <w:rPr>
      <w:rFonts w:ascii="Arial" w:eastAsia="MS Mincho" w:hAnsi="Arial" w:cs="Times New Roman"/>
      <w:b/>
      <w:noProof/>
      <w:sz w:val="18"/>
      <w:szCs w:val="20"/>
      <w:lang w:val="en-US"/>
    </w:rPr>
  </w:style>
  <w:style w:type="paragraph" w:customStyle="1" w:styleId="CRCoverPage">
    <w:name w:val="CR Cover Page"/>
    <w:link w:val="CRCoverPageZchn"/>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 w:type="paragraph" w:styleId="PlainText">
    <w:name w:val="Plain Text"/>
    <w:basedOn w:val="Normal"/>
    <w:link w:val="PlainTextChar"/>
    <w:uiPriority w:val="99"/>
    <w:semiHidden/>
    <w:unhideWhenUsed/>
    <w:rsid w:val="0063126D"/>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3126D"/>
    <w:rPr>
      <w:rFonts w:ascii="Calibri" w:hAnsi="Calibri"/>
      <w:szCs w:val="21"/>
      <w:lang w:val="en-GB"/>
    </w:rPr>
  </w:style>
  <w:style w:type="character" w:customStyle="1" w:styleId="CRCoverPageZchn">
    <w:name w:val="CR Cover Page Zchn"/>
    <w:link w:val="CRCoverPage"/>
    <w:rsid w:val="00406CD3"/>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5268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849"/>
    <w:rPr>
      <w:rFonts w:ascii="Segoe UI" w:eastAsia="MS Mincho" w:hAnsi="Segoe UI" w:cs="Segoe UI"/>
      <w:sz w:val="18"/>
      <w:szCs w:val="18"/>
      <w:lang w:val="en-GB"/>
    </w:rPr>
  </w:style>
  <w:style w:type="character" w:customStyle="1" w:styleId="Heading4Char">
    <w:name w:val="Heading 4 Char"/>
    <w:basedOn w:val="DefaultParagraphFont"/>
    <w:link w:val="Heading4"/>
    <w:uiPriority w:val="9"/>
    <w:semiHidden/>
    <w:rsid w:val="00481D0D"/>
    <w:rPr>
      <w:rFonts w:asciiTheme="majorHAnsi" w:eastAsiaTheme="majorEastAsia" w:hAnsiTheme="majorHAnsi" w:cstheme="majorBidi"/>
      <w:i/>
      <w:iCs/>
      <w:color w:val="2F5496" w:themeColor="accent1" w:themeShade="BF"/>
      <w:sz w:val="20"/>
      <w:szCs w:val="20"/>
      <w:lang w:val="en-GB"/>
    </w:rPr>
  </w:style>
  <w:style w:type="character" w:customStyle="1" w:styleId="TALChar">
    <w:name w:val="TAL Char"/>
    <w:qFormat/>
    <w:rsid w:val="00481D0D"/>
    <w:rPr>
      <w:rFonts w:ascii="Arial" w:hAnsi="Arial"/>
      <w:sz w:val="18"/>
      <w:lang w:val="en-GB" w:eastAsia="en-GB" w:bidi="ar-SA"/>
    </w:rPr>
  </w:style>
  <w:style w:type="character" w:customStyle="1" w:styleId="TAHChar">
    <w:name w:val="TAH Char"/>
    <w:qFormat/>
    <w:rsid w:val="00481D0D"/>
    <w:rPr>
      <w:rFonts w:ascii="Arial" w:hAnsi="Arial"/>
      <w:b/>
      <w:sz w:val="1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03869">
      <w:bodyDiv w:val="1"/>
      <w:marLeft w:val="0"/>
      <w:marRight w:val="0"/>
      <w:marTop w:val="0"/>
      <w:marBottom w:val="0"/>
      <w:divBdr>
        <w:top w:val="none" w:sz="0" w:space="0" w:color="auto"/>
        <w:left w:val="none" w:sz="0" w:space="0" w:color="auto"/>
        <w:bottom w:val="none" w:sz="0" w:space="0" w:color="auto"/>
        <w:right w:val="none" w:sz="0" w:space="0" w:color="auto"/>
      </w:divBdr>
      <w:divsChild>
        <w:div w:id="322049280">
          <w:marLeft w:val="288"/>
          <w:marRight w:val="0"/>
          <w:marTop w:val="160"/>
          <w:marBottom w:val="0"/>
          <w:divBdr>
            <w:top w:val="none" w:sz="0" w:space="0" w:color="auto"/>
            <w:left w:val="none" w:sz="0" w:space="0" w:color="auto"/>
            <w:bottom w:val="none" w:sz="0" w:space="0" w:color="auto"/>
            <w:right w:val="none" w:sz="0" w:space="0" w:color="auto"/>
          </w:divBdr>
        </w:div>
        <w:div w:id="1969973265">
          <w:marLeft w:val="288"/>
          <w:marRight w:val="0"/>
          <w:marTop w:val="160"/>
          <w:marBottom w:val="0"/>
          <w:divBdr>
            <w:top w:val="none" w:sz="0" w:space="0" w:color="auto"/>
            <w:left w:val="none" w:sz="0" w:space="0" w:color="auto"/>
            <w:bottom w:val="none" w:sz="0" w:space="0" w:color="auto"/>
            <w:right w:val="none" w:sz="0" w:space="0" w:color="auto"/>
          </w:divBdr>
        </w:div>
        <w:div w:id="1506743768">
          <w:marLeft w:val="288"/>
          <w:marRight w:val="0"/>
          <w:marTop w:val="160"/>
          <w:marBottom w:val="0"/>
          <w:divBdr>
            <w:top w:val="none" w:sz="0" w:space="0" w:color="auto"/>
            <w:left w:val="none" w:sz="0" w:space="0" w:color="auto"/>
            <w:bottom w:val="none" w:sz="0" w:space="0" w:color="auto"/>
            <w:right w:val="none" w:sz="0" w:space="0" w:color="auto"/>
          </w:divBdr>
        </w:div>
      </w:divsChild>
    </w:div>
    <w:div w:id="497307518">
      <w:bodyDiv w:val="1"/>
      <w:marLeft w:val="0"/>
      <w:marRight w:val="0"/>
      <w:marTop w:val="0"/>
      <w:marBottom w:val="0"/>
      <w:divBdr>
        <w:top w:val="none" w:sz="0" w:space="0" w:color="auto"/>
        <w:left w:val="none" w:sz="0" w:space="0" w:color="auto"/>
        <w:bottom w:val="none" w:sz="0" w:space="0" w:color="auto"/>
        <w:right w:val="none" w:sz="0" w:space="0" w:color="auto"/>
      </w:divBdr>
      <w:divsChild>
        <w:div w:id="2132822883">
          <w:marLeft w:val="576"/>
          <w:marRight w:val="0"/>
          <w:marTop w:val="160"/>
          <w:marBottom w:val="0"/>
          <w:divBdr>
            <w:top w:val="none" w:sz="0" w:space="0" w:color="auto"/>
            <w:left w:val="none" w:sz="0" w:space="0" w:color="auto"/>
            <w:bottom w:val="none" w:sz="0" w:space="0" w:color="auto"/>
            <w:right w:val="none" w:sz="0" w:space="0" w:color="auto"/>
          </w:divBdr>
        </w:div>
        <w:div w:id="514468107">
          <w:marLeft w:val="576"/>
          <w:marRight w:val="0"/>
          <w:marTop w:val="160"/>
          <w:marBottom w:val="0"/>
          <w:divBdr>
            <w:top w:val="none" w:sz="0" w:space="0" w:color="auto"/>
            <w:left w:val="none" w:sz="0" w:space="0" w:color="auto"/>
            <w:bottom w:val="none" w:sz="0" w:space="0" w:color="auto"/>
            <w:right w:val="none" w:sz="0" w:space="0" w:color="auto"/>
          </w:divBdr>
        </w:div>
        <w:div w:id="623195901">
          <w:marLeft w:val="850"/>
          <w:marRight w:val="0"/>
          <w:marTop w:val="160"/>
          <w:marBottom w:val="0"/>
          <w:divBdr>
            <w:top w:val="none" w:sz="0" w:space="0" w:color="auto"/>
            <w:left w:val="none" w:sz="0" w:space="0" w:color="auto"/>
            <w:bottom w:val="none" w:sz="0" w:space="0" w:color="auto"/>
            <w:right w:val="none" w:sz="0" w:space="0" w:color="auto"/>
          </w:divBdr>
        </w:div>
        <w:div w:id="1470586">
          <w:marLeft w:val="850"/>
          <w:marRight w:val="0"/>
          <w:marTop w:val="160"/>
          <w:marBottom w:val="0"/>
          <w:divBdr>
            <w:top w:val="none" w:sz="0" w:space="0" w:color="auto"/>
            <w:left w:val="none" w:sz="0" w:space="0" w:color="auto"/>
            <w:bottom w:val="none" w:sz="0" w:space="0" w:color="auto"/>
            <w:right w:val="none" w:sz="0" w:space="0" w:color="auto"/>
          </w:divBdr>
        </w:div>
      </w:divsChild>
    </w:div>
    <w:div w:id="532115657">
      <w:bodyDiv w:val="1"/>
      <w:marLeft w:val="0"/>
      <w:marRight w:val="0"/>
      <w:marTop w:val="0"/>
      <w:marBottom w:val="0"/>
      <w:divBdr>
        <w:top w:val="none" w:sz="0" w:space="0" w:color="auto"/>
        <w:left w:val="none" w:sz="0" w:space="0" w:color="auto"/>
        <w:bottom w:val="none" w:sz="0" w:space="0" w:color="auto"/>
        <w:right w:val="none" w:sz="0" w:space="0" w:color="auto"/>
      </w:divBdr>
      <w:divsChild>
        <w:div w:id="17005740">
          <w:marLeft w:val="1008"/>
          <w:marRight w:val="0"/>
          <w:marTop w:val="160"/>
          <w:marBottom w:val="0"/>
          <w:divBdr>
            <w:top w:val="none" w:sz="0" w:space="0" w:color="auto"/>
            <w:left w:val="none" w:sz="0" w:space="0" w:color="auto"/>
            <w:bottom w:val="none" w:sz="0" w:space="0" w:color="auto"/>
            <w:right w:val="none" w:sz="0" w:space="0" w:color="auto"/>
          </w:divBdr>
        </w:div>
        <w:div w:id="802308780">
          <w:marLeft w:val="1008"/>
          <w:marRight w:val="0"/>
          <w:marTop w:val="160"/>
          <w:marBottom w:val="0"/>
          <w:divBdr>
            <w:top w:val="none" w:sz="0" w:space="0" w:color="auto"/>
            <w:left w:val="none" w:sz="0" w:space="0" w:color="auto"/>
            <w:bottom w:val="none" w:sz="0" w:space="0" w:color="auto"/>
            <w:right w:val="none" w:sz="0" w:space="0" w:color="auto"/>
          </w:divBdr>
        </w:div>
        <w:div w:id="1546798257">
          <w:marLeft w:val="1008"/>
          <w:marRight w:val="0"/>
          <w:marTop w:val="160"/>
          <w:marBottom w:val="0"/>
          <w:divBdr>
            <w:top w:val="none" w:sz="0" w:space="0" w:color="auto"/>
            <w:left w:val="none" w:sz="0" w:space="0" w:color="auto"/>
            <w:bottom w:val="none" w:sz="0" w:space="0" w:color="auto"/>
            <w:right w:val="none" w:sz="0" w:space="0" w:color="auto"/>
          </w:divBdr>
        </w:div>
        <w:div w:id="1055541541">
          <w:marLeft w:val="1008"/>
          <w:marRight w:val="0"/>
          <w:marTop w:val="160"/>
          <w:marBottom w:val="0"/>
          <w:divBdr>
            <w:top w:val="none" w:sz="0" w:space="0" w:color="auto"/>
            <w:left w:val="none" w:sz="0" w:space="0" w:color="auto"/>
            <w:bottom w:val="none" w:sz="0" w:space="0" w:color="auto"/>
            <w:right w:val="none" w:sz="0" w:space="0" w:color="auto"/>
          </w:divBdr>
        </w:div>
        <w:div w:id="1936552211">
          <w:marLeft w:val="1008"/>
          <w:marRight w:val="0"/>
          <w:marTop w:val="160"/>
          <w:marBottom w:val="0"/>
          <w:divBdr>
            <w:top w:val="none" w:sz="0" w:space="0" w:color="auto"/>
            <w:left w:val="none" w:sz="0" w:space="0" w:color="auto"/>
            <w:bottom w:val="none" w:sz="0" w:space="0" w:color="auto"/>
            <w:right w:val="none" w:sz="0" w:space="0" w:color="auto"/>
          </w:divBdr>
        </w:div>
      </w:divsChild>
    </w:div>
    <w:div w:id="534274094">
      <w:bodyDiv w:val="1"/>
      <w:marLeft w:val="0"/>
      <w:marRight w:val="0"/>
      <w:marTop w:val="0"/>
      <w:marBottom w:val="0"/>
      <w:divBdr>
        <w:top w:val="none" w:sz="0" w:space="0" w:color="auto"/>
        <w:left w:val="none" w:sz="0" w:space="0" w:color="auto"/>
        <w:bottom w:val="none" w:sz="0" w:space="0" w:color="auto"/>
        <w:right w:val="none" w:sz="0" w:space="0" w:color="auto"/>
      </w:divBdr>
      <w:divsChild>
        <w:div w:id="2101487545">
          <w:marLeft w:val="1008"/>
          <w:marRight w:val="0"/>
          <w:marTop w:val="160"/>
          <w:marBottom w:val="0"/>
          <w:divBdr>
            <w:top w:val="none" w:sz="0" w:space="0" w:color="auto"/>
            <w:left w:val="none" w:sz="0" w:space="0" w:color="auto"/>
            <w:bottom w:val="none" w:sz="0" w:space="0" w:color="auto"/>
            <w:right w:val="none" w:sz="0" w:space="0" w:color="auto"/>
          </w:divBdr>
        </w:div>
        <w:div w:id="1826624975">
          <w:marLeft w:val="1008"/>
          <w:marRight w:val="0"/>
          <w:marTop w:val="160"/>
          <w:marBottom w:val="0"/>
          <w:divBdr>
            <w:top w:val="none" w:sz="0" w:space="0" w:color="auto"/>
            <w:left w:val="none" w:sz="0" w:space="0" w:color="auto"/>
            <w:bottom w:val="none" w:sz="0" w:space="0" w:color="auto"/>
            <w:right w:val="none" w:sz="0" w:space="0" w:color="auto"/>
          </w:divBdr>
        </w:div>
        <w:div w:id="1463501654">
          <w:marLeft w:val="1008"/>
          <w:marRight w:val="0"/>
          <w:marTop w:val="160"/>
          <w:marBottom w:val="0"/>
          <w:divBdr>
            <w:top w:val="none" w:sz="0" w:space="0" w:color="auto"/>
            <w:left w:val="none" w:sz="0" w:space="0" w:color="auto"/>
            <w:bottom w:val="none" w:sz="0" w:space="0" w:color="auto"/>
            <w:right w:val="none" w:sz="0" w:space="0" w:color="auto"/>
          </w:divBdr>
        </w:div>
        <w:div w:id="429086967">
          <w:marLeft w:val="1008"/>
          <w:marRight w:val="0"/>
          <w:marTop w:val="160"/>
          <w:marBottom w:val="0"/>
          <w:divBdr>
            <w:top w:val="none" w:sz="0" w:space="0" w:color="auto"/>
            <w:left w:val="none" w:sz="0" w:space="0" w:color="auto"/>
            <w:bottom w:val="none" w:sz="0" w:space="0" w:color="auto"/>
            <w:right w:val="none" w:sz="0" w:space="0" w:color="auto"/>
          </w:divBdr>
        </w:div>
        <w:div w:id="366684917">
          <w:marLeft w:val="1008"/>
          <w:marRight w:val="0"/>
          <w:marTop w:val="160"/>
          <w:marBottom w:val="0"/>
          <w:divBdr>
            <w:top w:val="none" w:sz="0" w:space="0" w:color="auto"/>
            <w:left w:val="none" w:sz="0" w:space="0" w:color="auto"/>
            <w:bottom w:val="none" w:sz="0" w:space="0" w:color="auto"/>
            <w:right w:val="none" w:sz="0" w:space="0" w:color="auto"/>
          </w:divBdr>
        </w:div>
      </w:divsChild>
    </w:div>
    <w:div w:id="630943290">
      <w:bodyDiv w:val="1"/>
      <w:marLeft w:val="0"/>
      <w:marRight w:val="0"/>
      <w:marTop w:val="0"/>
      <w:marBottom w:val="0"/>
      <w:divBdr>
        <w:top w:val="none" w:sz="0" w:space="0" w:color="auto"/>
        <w:left w:val="none" w:sz="0" w:space="0" w:color="auto"/>
        <w:bottom w:val="none" w:sz="0" w:space="0" w:color="auto"/>
        <w:right w:val="none" w:sz="0" w:space="0" w:color="auto"/>
      </w:divBdr>
    </w:div>
    <w:div w:id="774331515">
      <w:bodyDiv w:val="1"/>
      <w:marLeft w:val="0"/>
      <w:marRight w:val="0"/>
      <w:marTop w:val="0"/>
      <w:marBottom w:val="0"/>
      <w:divBdr>
        <w:top w:val="none" w:sz="0" w:space="0" w:color="auto"/>
        <w:left w:val="none" w:sz="0" w:space="0" w:color="auto"/>
        <w:bottom w:val="none" w:sz="0" w:space="0" w:color="auto"/>
        <w:right w:val="none" w:sz="0" w:space="0" w:color="auto"/>
      </w:divBdr>
      <w:divsChild>
        <w:div w:id="1185435774">
          <w:marLeft w:val="288"/>
          <w:marRight w:val="0"/>
          <w:marTop w:val="160"/>
          <w:marBottom w:val="0"/>
          <w:divBdr>
            <w:top w:val="none" w:sz="0" w:space="0" w:color="auto"/>
            <w:left w:val="none" w:sz="0" w:space="0" w:color="auto"/>
            <w:bottom w:val="none" w:sz="0" w:space="0" w:color="auto"/>
            <w:right w:val="none" w:sz="0" w:space="0" w:color="auto"/>
          </w:divBdr>
        </w:div>
        <w:div w:id="1403871173">
          <w:marLeft w:val="288"/>
          <w:marRight w:val="0"/>
          <w:marTop w:val="160"/>
          <w:marBottom w:val="0"/>
          <w:divBdr>
            <w:top w:val="none" w:sz="0" w:space="0" w:color="auto"/>
            <w:left w:val="none" w:sz="0" w:space="0" w:color="auto"/>
            <w:bottom w:val="none" w:sz="0" w:space="0" w:color="auto"/>
            <w:right w:val="none" w:sz="0" w:space="0" w:color="auto"/>
          </w:divBdr>
        </w:div>
      </w:divsChild>
    </w:div>
    <w:div w:id="1509170886">
      <w:bodyDiv w:val="1"/>
      <w:marLeft w:val="0"/>
      <w:marRight w:val="0"/>
      <w:marTop w:val="0"/>
      <w:marBottom w:val="0"/>
      <w:divBdr>
        <w:top w:val="none" w:sz="0" w:space="0" w:color="auto"/>
        <w:left w:val="none" w:sz="0" w:space="0" w:color="auto"/>
        <w:bottom w:val="none" w:sz="0" w:space="0" w:color="auto"/>
        <w:right w:val="none" w:sz="0" w:space="0" w:color="auto"/>
      </w:divBdr>
    </w:div>
    <w:div w:id="1657689006">
      <w:bodyDiv w:val="1"/>
      <w:marLeft w:val="0"/>
      <w:marRight w:val="0"/>
      <w:marTop w:val="0"/>
      <w:marBottom w:val="0"/>
      <w:divBdr>
        <w:top w:val="none" w:sz="0" w:space="0" w:color="auto"/>
        <w:left w:val="none" w:sz="0" w:space="0" w:color="auto"/>
        <w:bottom w:val="none" w:sz="0" w:space="0" w:color="auto"/>
        <w:right w:val="none" w:sz="0" w:space="0" w:color="auto"/>
      </w:divBdr>
      <w:divsChild>
        <w:div w:id="90592540">
          <w:marLeft w:val="1008"/>
          <w:marRight w:val="0"/>
          <w:marTop w:val="160"/>
          <w:marBottom w:val="0"/>
          <w:divBdr>
            <w:top w:val="none" w:sz="0" w:space="0" w:color="auto"/>
            <w:left w:val="none" w:sz="0" w:space="0" w:color="auto"/>
            <w:bottom w:val="none" w:sz="0" w:space="0" w:color="auto"/>
            <w:right w:val="none" w:sz="0" w:space="0" w:color="auto"/>
          </w:divBdr>
        </w:div>
        <w:div w:id="1342465389">
          <w:marLeft w:val="1008"/>
          <w:marRight w:val="0"/>
          <w:marTop w:val="160"/>
          <w:marBottom w:val="0"/>
          <w:divBdr>
            <w:top w:val="none" w:sz="0" w:space="0" w:color="auto"/>
            <w:left w:val="none" w:sz="0" w:space="0" w:color="auto"/>
            <w:bottom w:val="none" w:sz="0" w:space="0" w:color="auto"/>
            <w:right w:val="none" w:sz="0" w:space="0" w:color="auto"/>
          </w:divBdr>
        </w:div>
        <w:div w:id="1028527915">
          <w:marLeft w:val="1008"/>
          <w:marRight w:val="0"/>
          <w:marTop w:val="160"/>
          <w:marBottom w:val="0"/>
          <w:divBdr>
            <w:top w:val="none" w:sz="0" w:space="0" w:color="auto"/>
            <w:left w:val="none" w:sz="0" w:space="0" w:color="auto"/>
            <w:bottom w:val="none" w:sz="0" w:space="0" w:color="auto"/>
            <w:right w:val="none" w:sz="0" w:space="0" w:color="auto"/>
          </w:divBdr>
        </w:div>
        <w:div w:id="1413577141">
          <w:marLeft w:val="1008"/>
          <w:marRight w:val="0"/>
          <w:marTop w:val="160"/>
          <w:marBottom w:val="0"/>
          <w:divBdr>
            <w:top w:val="none" w:sz="0" w:space="0" w:color="auto"/>
            <w:left w:val="none" w:sz="0" w:space="0" w:color="auto"/>
            <w:bottom w:val="none" w:sz="0" w:space="0" w:color="auto"/>
            <w:right w:val="none" w:sz="0" w:space="0" w:color="auto"/>
          </w:divBdr>
        </w:div>
        <w:div w:id="111022207">
          <w:marLeft w:val="1008"/>
          <w:marRight w:val="0"/>
          <w:marTop w:val="160"/>
          <w:marBottom w:val="0"/>
          <w:divBdr>
            <w:top w:val="none" w:sz="0" w:space="0" w:color="auto"/>
            <w:left w:val="none" w:sz="0" w:space="0" w:color="auto"/>
            <w:bottom w:val="none" w:sz="0" w:space="0" w:color="auto"/>
            <w:right w:val="none" w:sz="0" w:space="0" w:color="auto"/>
          </w:divBdr>
        </w:div>
      </w:divsChild>
    </w:div>
    <w:div w:id="1841505919">
      <w:bodyDiv w:val="1"/>
      <w:marLeft w:val="0"/>
      <w:marRight w:val="0"/>
      <w:marTop w:val="0"/>
      <w:marBottom w:val="0"/>
      <w:divBdr>
        <w:top w:val="none" w:sz="0" w:space="0" w:color="auto"/>
        <w:left w:val="none" w:sz="0" w:space="0" w:color="auto"/>
        <w:bottom w:val="none" w:sz="0" w:space="0" w:color="auto"/>
        <w:right w:val="none" w:sz="0" w:space="0" w:color="auto"/>
      </w:divBdr>
    </w:div>
    <w:div w:id="188232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5021-239C-4BC6-9406-F810F612650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3.xml><?xml version="1.0" encoding="utf-8"?>
<ds:datastoreItem xmlns:ds="http://schemas.openxmlformats.org/officeDocument/2006/customXml" ds:itemID="{587F5267-7609-40F7-8E15-8BE1708F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07B9B-BDAF-4FC8-B8EC-66421709B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1983</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 </cp:lastModifiedBy>
  <cp:revision>5</cp:revision>
  <dcterms:created xsi:type="dcterms:W3CDTF">2020-08-06T14:34:00Z</dcterms:created>
  <dcterms:modified xsi:type="dcterms:W3CDTF">2020-08-06T14:48:00Z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